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3C503B" w14:textId="6584869D" w:rsidR="000E245D" w:rsidRDefault="000E245D" w:rsidP="00F202E4">
      <w:pPr>
        <w:rPr>
          <w:lang w:val="en-US"/>
        </w:rPr>
      </w:pPr>
    </w:p>
    <w:p w14:paraId="282D334B" w14:textId="601E4C6F" w:rsidR="00270846" w:rsidRDefault="006900E2" w:rsidP="00F202E4">
      <w:pPr>
        <w:rPr>
          <w:lang w:val="en-US"/>
        </w:rPr>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sidR="0023433D">
        <w:rPr>
          <w:lang w:val="en-US"/>
        </w:rPr>
        <w:t xml:space="preserve">22 de </w:t>
      </w:r>
      <w:proofErr w:type="spellStart"/>
      <w:r w:rsidR="0023433D">
        <w:rPr>
          <w:lang w:val="en-US"/>
        </w:rPr>
        <w:t>septiembre</w:t>
      </w:r>
      <w:proofErr w:type="spellEnd"/>
      <w:r w:rsidR="0023433D">
        <w:rPr>
          <w:lang w:val="en-US"/>
        </w:rPr>
        <w:t xml:space="preserve"> de 2020</w:t>
      </w:r>
    </w:p>
    <w:p w14:paraId="7292E3F2" w14:textId="77777777" w:rsidR="006900E2" w:rsidRDefault="006900E2" w:rsidP="00BA55C2">
      <w:pPr>
        <w:jc w:val="center"/>
        <w:rPr>
          <w:rFonts w:asciiTheme="majorHAnsi" w:hAnsiTheme="majorHAnsi" w:cs="Calibri"/>
          <w:b/>
          <w:lang w:val="en-US"/>
        </w:rPr>
      </w:pPr>
    </w:p>
    <w:p w14:paraId="1ADEEBFC" w14:textId="0E134E81" w:rsidR="000E245D" w:rsidRPr="002F2BDA" w:rsidRDefault="000E245D" w:rsidP="00BA55C2">
      <w:pPr>
        <w:jc w:val="center"/>
        <w:rPr>
          <w:rFonts w:asciiTheme="majorHAnsi" w:hAnsiTheme="majorHAnsi" w:cs="Calibri"/>
          <w:b/>
          <w:lang w:val="en-US"/>
        </w:rPr>
      </w:pPr>
      <w:r w:rsidRPr="002F2BDA">
        <w:rPr>
          <w:rFonts w:asciiTheme="majorHAnsi" w:hAnsiTheme="majorHAnsi" w:cs="Calibri"/>
          <w:b/>
          <w:lang w:val="en-US"/>
        </w:rPr>
        <w:t>HONG KONG SHOWROOMS TOYS FROM SPAIN 20</w:t>
      </w:r>
      <w:r w:rsidR="00270846">
        <w:rPr>
          <w:rFonts w:asciiTheme="majorHAnsi" w:hAnsiTheme="majorHAnsi" w:cs="Calibri"/>
          <w:b/>
          <w:lang w:val="en-US"/>
        </w:rPr>
        <w:t>2</w:t>
      </w:r>
      <w:r w:rsidR="00090C1E">
        <w:rPr>
          <w:rFonts w:asciiTheme="majorHAnsi" w:hAnsiTheme="majorHAnsi" w:cs="Calibri"/>
          <w:b/>
          <w:lang w:val="en-US"/>
        </w:rPr>
        <w:t>1</w:t>
      </w:r>
    </w:p>
    <w:p w14:paraId="750FE275" w14:textId="77777777" w:rsidR="000E245D" w:rsidRPr="002F2BDA" w:rsidRDefault="000E245D" w:rsidP="000E245D">
      <w:pPr>
        <w:jc w:val="center"/>
        <w:rPr>
          <w:rFonts w:asciiTheme="majorHAnsi" w:hAnsiTheme="majorHAnsi" w:cs="Calibri"/>
          <w:lang w:val="es-ES_tradnl"/>
        </w:rPr>
      </w:pPr>
      <w:r w:rsidRPr="002F2BDA">
        <w:rPr>
          <w:rFonts w:asciiTheme="majorHAnsi" w:hAnsiTheme="majorHAnsi" w:cs="Calibri"/>
          <w:lang w:val="es-ES_tradnl"/>
        </w:rPr>
        <w:t>SECTOR JUGUETE</w:t>
      </w:r>
    </w:p>
    <w:p w14:paraId="7D6FA061" w14:textId="36DBDF14" w:rsidR="000E245D" w:rsidRPr="002F2BDA" w:rsidRDefault="000E245D" w:rsidP="000E245D">
      <w:pPr>
        <w:jc w:val="center"/>
        <w:rPr>
          <w:rFonts w:asciiTheme="majorHAnsi" w:hAnsiTheme="majorHAnsi" w:cs="Calibri"/>
          <w:lang w:val="es-ES_tradnl"/>
        </w:rPr>
      </w:pPr>
      <w:r w:rsidRPr="002F2BDA">
        <w:rPr>
          <w:rFonts w:asciiTheme="majorHAnsi" w:hAnsiTheme="majorHAnsi" w:cs="Calibri"/>
          <w:lang w:val="es-ES_tradnl"/>
        </w:rPr>
        <w:t>HONG KONG, 1-31 ENERO 20</w:t>
      </w:r>
      <w:r w:rsidR="00270846">
        <w:rPr>
          <w:rFonts w:asciiTheme="majorHAnsi" w:hAnsiTheme="majorHAnsi" w:cs="Calibri"/>
          <w:lang w:val="es-ES_tradnl"/>
        </w:rPr>
        <w:t>2</w:t>
      </w:r>
      <w:r w:rsidR="00090C1E">
        <w:rPr>
          <w:rFonts w:asciiTheme="majorHAnsi" w:hAnsiTheme="majorHAnsi" w:cs="Calibri"/>
          <w:lang w:val="es-ES_tradnl"/>
        </w:rPr>
        <w:t>1</w:t>
      </w:r>
    </w:p>
    <w:p w14:paraId="3E68AF6F" w14:textId="77777777" w:rsidR="000E245D" w:rsidRPr="002F2BDA" w:rsidRDefault="000E245D" w:rsidP="000E245D">
      <w:pPr>
        <w:rPr>
          <w:rFonts w:asciiTheme="majorHAnsi" w:hAnsiTheme="majorHAnsi" w:cs="Calibri"/>
          <w:lang w:val="es-ES_tradnl"/>
        </w:rPr>
      </w:pPr>
    </w:p>
    <w:p w14:paraId="511F1B73" w14:textId="77777777" w:rsidR="000E245D" w:rsidRPr="002F2BDA" w:rsidRDefault="000E245D" w:rsidP="000E245D">
      <w:pPr>
        <w:jc w:val="center"/>
        <w:rPr>
          <w:rFonts w:asciiTheme="majorHAnsi" w:hAnsiTheme="majorHAnsi" w:cs="Calibri"/>
          <w:b/>
          <w:lang w:val="es-ES_tradnl"/>
        </w:rPr>
      </w:pPr>
      <w:r w:rsidRPr="002F2BDA">
        <w:rPr>
          <w:rFonts w:asciiTheme="majorHAnsi" w:hAnsiTheme="majorHAnsi" w:cs="Calibri"/>
          <w:b/>
          <w:lang w:val="es-ES_tradnl"/>
        </w:rPr>
        <w:t>CONVOCATORIA PARTICIPACIÓN AGRUPADA</w:t>
      </w:r>
    </w:p>
    <w:p w14:paraId="316CFAB9" w14:textId="77777777" w:rsidR="000E245D" w:rsidRPr="002F2BDA" w:rsidRDefault="000E245D" w:rsidP="00F202E4">
      <w:pPr>
        <w:rPr>
          <w:rFonts w:asciiTheme="majorHAnsi" w:hAnsiTheme="majorHAnsi"/>
          <w:lang w:val="es-ES_tradnl"/>
        </w:rPr>
      </w:pPr>
    </w:p>
    <w:p w14:paraId="03138E82" w14:textId="2652A0F6" w:rsidR="000E245D" w:rsidRDefault="000E245D" w:rsidP="000E245D">
      <w:pPr>
        <w:ind w:firstLine="708"/>
        <w:jc w:val="both"/>
        <w:rPr>
          <w:rFonts w:asciiTheme="majorHAnsi" w:hAnsiTheme="majorHAnsi" w:cs="Calibri"/>
          <w:lang w:val="es-ES_tradnl"/>
        </w:rPr>
      </w:pPr>
      <w:r w:rsidRPr="002F2BDA">
        <w:rPr>
          <w:rFonts w:asciiTheme="majorHAnsi" w:hAnsiTheme="majorHAnsi" w:cs="Calibri"/>
          <w:lang w:val="es-ES_tradnl"/>
        </w:rPr>
        <w:t>Del 1 al 31 de enero de 20</w:t>
      </w:r>
      <w:r w:rsidR="00270846">
        <w:rPr>
          <w:rFonts w:asciiTheme="majorHAnsi" w:hAnsiTheme="majorHAnsi" w:cs="Calibri"/>
          <w:lang w:val="es-ES_tradnl"/>
        </w:rPr>
        <w:t>2</w:t>
      </w:r>
      <w:r w:rsidR="00090C1E">
        <w:rPr>
          <w:rFonts w:asciiTheme="majorHAnsi" w:hAnsiTheme="majorHAnsi" w:cs="Calibri"/>
          <w:lang w:val="es-ES_tradnl"/>
        </w:rPr>
        <w:t>1</w:t>
      </w:r>
      <w:r w:rsidRPr="002F2BDA">
        <w:rPr>
          <w:rFonts w:asciiTheme="majorHAnsi" w:hAnsiTheme="majorHAnsi" w:cs="Calibri"/>
          <w:lang w:val="es-ES_tradnl"/>
        </w:rPr>
        <w:t xml:space="preserve"> se celebrará en la ciuda</w:t>
      </w:r>
      <w:r w:rsidR="00511FE9" w:rsidRPr="002F2BDA">
        <w:rPr>
          <w:rFonts w:asciiTheme="majorHAnsi" w:hAnsiTheme="majorHAnsi" w:cs="Calibri"/>
          <w:lang w:val="es-ES_tradnl"/>
        </w:rPr>
        <w:t xml:space="preserve">d china de Hong Kong </w:t>
      </w:r>
      <w:r w:rsidRPr="002F2BDA">
        <w:rPr>
          <w:rFonts w:asciiTheme="majorHAnsi" w:hAnsiTheme="majorHAnsi" w:cs="Calibri"/>
          <w:lang w:val="es-ES_tradnl"/>
        </w:rPr>
        <w:t>la exposición de juguetes a tr</w:t>
      </w:r>
      <w:r w:rsidR="00A835B0" w:rsidRPr="002F2BDA">
        <w:rPr>
          <w:rFonts w:asciiTheme="majorHAnsi" w:hAnsiTheme="majorHAnsi" w:cs="Calibri"/>
          <w:lang w:val="es-ES_tradnl"/>
        </w:rPr>
        <w:t>a</w:t>
      </w:r>
      <w:r w:rsidRPr="002F2BDA">
        <w:rPr>
          <w:rFonts w:asciiTheme="majorHAnsi" w:hAnsiTheme="majorHAnsi" w:cs="Calibri"/>
          <w:lang w:val="es-ES_tradnl"/>
        </w:rPr>
        <w:t xml:space="preserve">vés de Showrooms B2B, con especial importancia en paralelo a la celebración en la misma ciudad de la edición </w:t>
      </w:r>
      <w:proofErr w:type="spellStart"/>
      <w:r w:rsidRPr="002F2BDA">
        <w:rPr>
          <w:rFonts w:asciiTheme="majorHAnsi" w:hAnsiTheme="majorHAnsi" w:cs="Calibri"/>
          <w:lang w:val="es-ES_tradnl"/>
        </w:rPr>
        <w:t>nº</w:t>
      </w:r>
      <w:proofErr w:type="spellEnd"/>
      <w:r w:rsidRPr="002F2BDA">
        <w:rPr>
          <w:rFonts w:asciiTheme="majorHAnsi" w:hAnsiTheme="majorHAnsi" w:cs="Calibri"/>
          <w:lang w:val="es-ES_tradnl"/>
        </w:rPr>
        <w:t xml:space="preserve"> 4</w:t>
      </w:r>
      <w:r w:rsidR="00090C1E">
        <w:rPr>
          <w:rFonts w:asciiTheme="majorHAnsi" w:hAnsiTheme="majorHAnsi" w:cs="Calibri"/>
          <w:lang w:val="es-ES_tradnl"/>
        </w:rPr>
        <w:t>7</w:t>
      </w:r>
      <w:r w:rsidRPr="002F2BDA">
        <w:rPr>
          <w:rFonts w:asciiTheme="majorHAnsi" w:hAnsiTheme="majorHAnsi" w:cs="Calibri"/>
          <w:lang w:val="es-ES_tradnl"/>
        </w:rPr>
        <w:t xml:space="preserve"> de la feria “Hong Kong Toys &amp; </w:t>
      </w:r>
      <w:proofErr w:type="spellStart"/>
      <w:r w:rsidRPr="002F2BDA">
        <w:rPr>
          <w:rFonts w:asciiTheme="majorHAnsi" w:hAnsiTheme="majorHAnsi" w:cs="Calibri"/>
          <w:lang w:val="es-ES_tradnl"/>
        </w:rPr>
        <w:t>Games</w:t>
      </w:r>
      <w:proofErr w:type="spellEnd"/>
      <w:r w:rsidRPr="002F2BDA">
        <w:rPr>
          <w:rFonts w:asciiTheme="majorHAnsi" w:hAnsiTheme="majorHAnsi" w:cs="Calibri"/>
          <w:lang w:val="es-ES_tradnl"/>
        </w:rPr>
        <w:t>” Se trata de una de las plataformas internacionales más importante</w:t>
      </w:r>
      <w:r w:rsidR="00511FE9" w:rsidRPr="002F2BDA">
        <w:rPr>
          <w:rFonts w:asciiTheme="majorHAnsi" w:hAnsiTheme="majorHAnsi" w:cs="Calibri"/>
          <w:lang w:val="es-ES_tradnl"/>
        </w:rPr>
        <w:t>s</w:t>
      </w:r>
      <w:r w:rsidRPr="002F2BDA">
        <w:rPr>
          <w:rFonts w:asciiTheme="majorHAnsi" w:hAnsiTheme="majorHAnsi" w:cs="Calibri"/>
          <w:lang w:val="es-ES_tradnl"/>
        </w:rPr>
        <w:t xml:space="preserve"> para el sector</w:t>
      </w:r>
      <w:r w:rsidR="00511FE9" w:rsidRPr="002F2BDA">
        <w:rPr>
          <w:rFonts w:asciiTheme="majorHAnsi" w:hAnsiTheme="majorHAnsi" w:cs="Calibri"/>
          <w:lang w:val="es-ES_tradnl"/>
        </w:rPr>
        <w:t xml:space="preserve"> del juguete a nivel mundial y </w:t>
      </w:r>
      <w:r w:rsidRPr="002F2BDA">
        <w:rPr>
          <w:rFonts w:asciiTheme="majorHAnsi" w:hAnsiTheme="majorHAnsi" w:cs="Calibri"/>
          <w:lang w:val="es-ES_tradnl"/>
        </w:rPr>
        <w:t xml:space="preserve">el evento más importante de Asia, al que acuden compradores de juguetes de todo el mundo, con especial importancia para Latinoamérica, Oriente Medio y Norteamérica. Durante las fechas de su celebración es considerado el eje del negocio juguetero mundial, y junto con </w:t>
      </w:r>
      <w:r w:rsidR="00341ABE" w:rsidRPr="002F2BDA">
        <w:rPr>
          <w:rFonts w:asciiTheme="majorHAnsi" w:hAnsiTheme="majorHAnsi" w:cs="Calibri"/>
          <w:lang w:val="es-ES_tradnl"/>
        </w:rPr>
        <w:t>Núremberg</w:t>
      </w:r>
      <w:r w:rsidRPr="002F2BDA">
        <w:rPr>
          <w:rFonts w:asciiTheme="majorHAnsi" w:hAnsiTheme="majorHAnsi" w:cs="Calibri"/>
          <w:lang w:val="es-ES_tradnl"/>
        </w:rPr>
        <w:t>, la cita clave en el circuito.</w:t>
      </w:r>
    </w:p>
    <w:p w14:paraId="09F65EBA" w14:textId="4B9CB42D" w:rsidR="00046E3A" w:rsidRDefault="00046E3A" w:rsidP="000E245D">
      <w:pPr>
        <w:ind w:firstLine="708"/>
        <w:jc w:val="both"/>
        <w:rPr>
          <w:rFonts w:asciiTheme="majorHAnsi" w:hAnsiTheme="majorHAnsi" w:cs="Calibri"/>
          <w:lang w:val="es-ES_tradnl"/>
        </w:rPr>
      </w:pPr>
    </w:p>
    <w:p w14:paraId="55B8FB70" w14:textId="2E7BADF3" w:rsidR="00046E3A" w:rsidRPr="002F2BDA" w:rsidRDefault="00046E3A" w:rsidP="000E245D">
      <w:pPr>
        <w:ind w:firstLine="708"/>
        <w:jc w:val="both"/>
        <w:rPr>
          <w:rFonts w:asciiTheme="majorHAnsi" w:hAnsiTheme="majorHAnsi" w:cs="Calibri"/>
          <w:lang w:val="es-ES_tradnl"/>
        </w:rPr>
      </w:pPr>
      <w:r w:rsidRPr="00046E3A">
        <w:rPr>
          <w:rFonts w:asciiTheme="majorHAnsi" w:hAnsiTheme="majorHAnsi" w:cs="Calibri"/>
          <w:lang w:val="es-ES_tradnl"/>
        </w:rPr>
        <w:t xml:space="preserve">La presente convocatoria de participación en la </w:t>
      </w:r>
      <w:r>
        <w:rPr>
          <w:rFonts w:asciiTheme="majorHAnsi" w:hAnsiTheme="majorHAnsi" w:cs="Calibri"/>
          <w:lang w:val="es-ES_tradnl"/>
        </w:rPr>
        <w:t>acción</w:t>
      </w:r>
      <w:r w:rsidRPr="00046E3A">
        <w:rPr>
          <w:rFonts w:asciiTheme="majorHAnsi" w:hAnsiTheme="majorHAnsi" w:cs="Calibri"/>
          <w:lang w:val="es-ES_tradnl"/>
        </w:rPr>
        <w:t xml:space="preserve"> Hong Kong </w:t>
      </w:r>
      <w:r>
        <w:rPr>
          <w:rFonts w:asciiTheme="majorHAnsi" w:hAnsiTheme="majorHAnsi" w:cs="Calibri"/>
          <w:lang w:val="es-ES_tradnl"/>
        </w:rPr>
        <w:t>Showrooms enero 20</w:t>
      </w:r>
      <w:r w:rsidR="00655CCE">
        <w:rPr>
          <w:rFonts w:asciiTheme="majorHAnsi" w:hAnsiTheme="majorHAnsi" w:cs="Calibri"/>
          <w:lang w:val="es-ES_tradnl"/>
        </w:rPr>
        <w:t>2</w:t>
      </w:r>
      <w:r w:rsidR="00090C1E">
        <w:rPr>
          <w:rFonts w:asciiTheme="majorHAnsi" w:hAnsiTheme="majorHAnsi" w:cs="Calibri"/>
          <w:lang w:val="es-ES_tradnl"/>
        </w:rPr>
        <w:t>1</w:t>
      </w:r>
      <w:r w:rsidRPr="00046E3A">
        <w:rPr>
          <w:rFonts w:asciiTheme="majorHAnsi" w:hAnsiTheme="majorHAnsi" w:cs="Calibri"/>
          <w:lang w:val="es-ES_tradnl"/>
        </w:rPr>
        <w:t xml:space="preserve"> que AEFJ organiza con apoyo de ICEX España Exportación e Inversiones ha sido aprobada en la </w:t>
      </w:r>
      <w:r w:rsidR="007866E6" w:rsidRPr="007866E6">
        <w:rPr>
          <w:rFonts w:asciiTheme="majorHAnsi" w:hAnsiTheme="majorHAnsi" w:cs="Calibri"/>
          <w:lang w:val="es-ES_tradnl"/>
        </w:rPr>
        <w:t xml:space="preserve">Resolución de la Consejera Delegada de fecha </w:t>
      </w:r>
      <w:r w:rsidR="0023433D">
        <w:rPr>
          <w:rFonts w:asciiTheme="majorHAnsi" w:hAnsiTheme="majorHAnsi" w:cs="Calibri"/>
          <w:lang w:val="es-ES_tradnl"/>
        </w:rPr>
        <w:t>22 de septiembre</w:t>
      </w:r>
      <w:r w:rsidR="007866E6" w:rsidRPr="007866E6">
        <w:rPr>
          <w:rFonts w:asciiTheme="majorHAnsi" w:hAnsiTheme="majorHAnsi" w:cs="Calibri"/>
          <w:lang w:val="es-ES_tradnl"/>
        </w:rPr>
        <w:t xml:space="preserve"> de 20</w:t>
      </w:r>
      <w:r w:rsidR="00090C1E">
        <w:rPr>
          <w:rFonts w:asciiTheme="majorHAnsi" w:hAnsiTheme="majorHAnsi" w:cs="Calibri"/>
          <w:lang w:val="es-ES_tradnl"/>
        </w:rPr>
        <w:t>20</w:t>
      </w:r>
      <w:r w:rsidR="007866E6" w:rsidRPr="007866E6">
        <w:rPr>
          <w:rFonts w:asciiTheme="majorHAnsi" w:hAnsiTheme="majorHAnsi" w:cs="Calibri"/>
          <w:lang w:val="es-ES_tradnl"/>
        </w:rPr>
        <w:t>.</w:t>
      </w:r>
      <w:r w:rsidRPr="00046E3A">
        <w:rPr>
          <w:rFonts w:asciiTheme="majorHAnsi" w:hAnsiTheme="majorHAnsi" w:cs="Calibri"/>
          <w:lang w:val="es-ES_tradnl"/>
        </w:rPr>
        <w:t>.</w:t>
      </w:r>
    </w:p>
    <w:p w14:paraId="204EB38C" w14:textId="77777777" w:rsidR="00306722" w:rsidRPr="002F2BDA" w:rsidRDefault="00306722" w:rsidP="00422C65">
      <w:pPr>
        <w:rPr>
          <w:rFonts w:asciiTheme="majorHAnsi" w:hAnsiTheme="majorHAnsi" w:cs="Calibri"/>
          <w:lang w:val="es-ES_tradnl"/>
        </w:rPr>
      </w:pPr>
    </w:p>
    <w:p w14:paraId="064ABCAF" w14:textId="77777777" w:rsidR="00306722" w:rsidRPr="002F2BDA" w:rsidRDefault="00306722" w:rsidP="006B32E1">
      <w:pPr>
        <w:jc w:val="center"/>
        <w:rPr>
          <w:rFonts w:asciiTheme="majorHAnsi" w:hAnsiTheme="majorHAnsi" w:cs="Calibri"/>
          <w:b/>
          <w:u w:val="single"/>
        </w:rPr>
      </w:pPr>
      <w:r w:rsidRPr="002F2BDA">
        <w:rPr>
          <w:rFonts w:asciiTheme="majorHAnsi" w:hAnsiTheme="majorHAnsi" w:cs="Calibri"/>
          <w:b/>
          <w:u w:val="single"/>
        </w:rPr>
        <w:t>Ayuda prevista ICEX</w:t>
      </w:r>
    </w:p>
    <w:p w14:paraId="7C35403D" w14:textId="77777777" w:rsidR="00306722" w:rsidRPr="002F2BDA" w:rsidRDefault="00306722" w:rsidP="004C19B8">
      <w:pPr>
        <w:ind w:left="708" w:hanging="708"/>
        <w:rPr>
          <w:rFonts w:asciiTheme="majorHAnsi" w:hAnsiTheme="majorHAnsi" w:cs="Calibri"/>
        </w:rPr>
      </w:pPr>
    </w:p>
    <w:p w14:paraId="21EE6CFB" w14:textId="46B7B17E" w:rsidR="009B358B" w:rsidRDefault="009B358B" w:rsidP="00FF3AD5">
      <w:pPr>
        <w:ind w:firstLine="708"/>
        <w:jc w:val="both"/>
        <w:rPr>
          <w:rFonts w:asciiTheme="majorHAnsi" w:hAnsiTheme="majorHAnsi" w:cs="Calibri"/>
          <w:lang w:val="es-ES_tradnl"/>
        </w:rPr>
      </w:pPr>
      <w:r w:rsidRPr="002F2BDA">
        <w:rPr>
          <w:rFonts w:asciiTheme="majorHAnsi" w:hAnsiTheme="majorHAnsi" w:cs="Calibri"/>
        </w:rPr>
        <w:t>A</w:t>
      </w:r>
      <w:r w:rsidR="00FF3AD5" w:rsidRPr="002F2BDA">
        <w:rPr>
          <w:rFonts w:asciiTheme="majorHAnsi" w:hAnsiTheme="majorHAnsi" w:cs="Calibri"/>
        </w:rPr>
        <w:t xml:space="preserve">EFJ </w:t>
      </w:r>
      <w:r w:rsidR="00FF3AD5" w:rsidRPr="002F2BDA">
        <w:rPr>
          <w:rFonts w:asciiTheme="majorHAnsi" w:hAnsiTheme="majorHAnsi" w:cs="Calibri"/>
          <w:lang w:val="es-ES_tradnl"/>
        </w:rPr>
        <w:t>tiene previsto incluir la Part</w:t>
      </w:r>
      <w:r w:rsidR="00A835B0" w:rsidRPr="002F2BDA">
        <w:rPr>
          <w:rFonts w:asciiTheme="majorHAnsi" w:hAnsiTheme="majorHAnsi" w:cs="Calibri"/>
          <w:lang w:val="es-ES_tradnl"/>
        </w:rPr>
        <w:t>icipa</w:t>
      </w:r>
      <w:r w:rsidR="00341ABE">
        <w:rPr>
          <w:rFonts w:asciiTheme="majorHAnsi" w:hAnsiTheme="majorHAnsi" w:cs="Calibri"/>
          <w:lang w:val="es-ES_tradnl"/>
        </w:rPr>
        <w:t>ción Agrupada a través de Showr</w:t>
      </w:r>
      <w:r w:rsidR="00A835B0" w:rsidRPr="002F2BDA">
        <w:rPr>
          <w:rFonts w:asciiTheme="majorHAnsi" w:hAnsiTheme="majorHAnsi" w:cs="Calibri"/>
          <w:lang w:val="es-ES_tradnl"/>
        </w:rPr>
        <w:t>ooms</w:t>
      </w:r>
      <w:r w:rsidR="00511FE9" w:rsidRPr="002F2BDA">
        <w:rPr>
          <w:rFonts w:asciiTheme="majorHAnsi" w:hAnsiTheme="majorHAnsi" w:cs="Calibri"/>
          <w:lang w:val="es-ES_tradnl"/>
        </w:rPr>
        <w:t xml:space="preserve"> dentro del Plan Sectorial AEFJ</w:t>
      </w:r>
      <w:r w:rsidR="00FF3AD5" w:rsidRPr="002F2BDA">
        <w:rPr>
          <w:rFonts w:asciiTheme="majorHAnsi" w:hAnsiTheme="majorHAnsi" w:cs="Calibri"/>
          <w:lang w:val="es-ES_tradnl"/>
        </w:rPr>
        <w:t>-ICEX 20</w:t>
      </w:r>
      <w:r w:rsidR="00270846">
        <w:rPr>
          <w:rFonts w:asciiTheme="majorHAnsi" w:hAnsiTheme="majorHAnsi" w:cs="Calibri"/>
          <w:lang w:val="es-ES_tradnl"/>
        </w:rPr>
        <w:t>2</w:t>
      </w:r>
      <w:r w:rsidR="00090C1E">
        <w:rPr>
          <w:rFonts w:asciiTheme="majorHAnsi" w:hAnsiTheme="majorHAnsi" w:cs="Calibri"/>
          <w:lang w:val="es-ES_tradnl"/>
        </w:rPr>
        <w:t>1</w:t>
      </w:r>
      <w:r w:rsidR="00FF3AD5" w:rsidRPr="002F2BDA">
        <w:rPr>
          <w:rFonts w:asciiTheme="majorHAnsi" w:hAnsiTheme="majorHAnsi" w:cs="Calibri"/>
          <w:lang w:val="es-ES_tradnl"/>
        </w:rPr>
        <w:t>.</w:t>
      </w:r>
      <w:r w:rsidR="00585B5E">
        <w:rPr>
          <w:rFonts w:asciiTheme="majorHAnsi" w:hAnsiTheme="majorHAnsi" w:cs="Calibri"/>
          <w:lang w:val="es-ES_tradnl"/>
        </w:rPr>
        <w:t xml:space="preserve"> </w:t>
      </w:r>
      <w:r w:rsidR="00FF3AD5" w:rsidRPr="002F2BDA">
        <w:rPr>
          <w:rFonts w:asciiTheme="majorHAnsi" w:hAnsiTheme="majorHAnsi" w:cs="Calibri"/>
          <w:lang w:val="es-ES_tradnl"/>
        </w:rPr>
        <w:t>Dado que es una actividad correspondiente al año 20</w:t>
      </w:r>
      <w:r w:rsidR="00270846">
        <w:rPr>
          <w:rFonts w:asciiTheme="majorHAnsi" w:hAnsiTheme="majorHAnsi" w:cs="Calibri"/>
          <w:lang w:val="es-ES_tradnl"/>
        </w:rPr>
        <w:t>2</w:t>
      </w:r>
      <w:r w:rsidR="00090C1E">
        <w:rPr>
          <w:rFonts w:asciiTheme="majorHAnsi" w:hAnsiTheme="majorHAnsi" w:cs="Calibri"/>
          <w:lang w:val="es-ES_tradnl"/>
        </w:rPr>
        <w:t>1</w:t>
      </w:r>
      <w:r w:rsidR="00FF3AD5" w:rsidRPr="002F2BDA">
        <w:rPr>
          <w:rFonts w:asciiTheme="majorHAnsi" w:hAnsiTheme="majorHAnsi" w:cs="Calibri"/>
          <w:lang w:val="es-ES_tradnl"/>
        </w:rPr>
        <w:t>, el apoyo ICEX queda condicionado a la aprobación de</w:t>
      </w:r>
      <w:r w:rsidR="00585B5E">
        <w:rPr>
          <w:rFonts w:asciiTheme="majorHAnsi" w:hAnsiTheme="majorHAnsi" w:cs="Calibri"/>
          <w:lang w:val="es-ES_tradnl"/>
        </w:rPr>
        <w:t>l</w:t>
      </w:r>
      <w:r w:rsidR="00FF3AD5" w:rsidRPr="002F2BDA">
        <w:rPr>
          <w:rFonts w:asciiTheme="majorHAnsi" w:hAnsiTheme="majorHAnsi" w:cs="Calibri"/>
          <w:lang w:val="es-ES_tradnl"/>
        </w:rPr>
        <w:t xml:space="preserve"> Plan sectorial 20</w:t>
      </w:r>
      <w:r w:rsidR="00270846">
        <w:rPr>
          <w:rFonts w:asciiTheme="majorHAnsi" w:hAnsiTheme="majorHAnsi" w:cs="Calibri"/>
          <w:lang w:val="es-ES_tradnl"/>
        </w:rPr>
        <w:t>2</w:t>
      </w:r>
      <w:r w:rsidR="002926FE">
        <w:rPr>
          <w:rFonts w:asciiTheme="majorHAnsi" w:hAnsiTheme="majorHAnsi" w:cs="Calibri"/>
          <w:lang w:val="es-ES_tradnl"/>
        </w:rPr>
        <w:t>1</w:t>
      </w:r>
      <w:r w:rsidR="008D54AB">
        <w:rPr>
          <w:rFonts w:asciiTheme="majorHAnsi" w:hAnsiTheme="majorHAnsi" w:cs="Calibri"/>
          <w:lang w:val="es-ES_tradnl"/>
        </w:rPr>
        <w:t xml:space="preserve"> con la entidad colaboradora</w:t>
      </w:r>
      <w:r w:rsidR="00585B5E">
        <w:rPr>
          <w:rFonts w:asciiTheme="majorHAnsi" w:hAnsiTheme="majorHAnsi" w:cs="Calibri"/>
          <w:lang w:val="es-ES_tradnl"/>
        </w:rPr>
        <w:t>.</w:t>
      </w:r>
    </w:p>
    <w:p w14:paraId="52D7A6BC" w14:textId="77777777" w:rsidR="00341ABE" w:rsidRDefault="00341ABE" w:rsidP="00FF3AD5">
      <w:pPr>
        <w:ind w:firstLine="708"/>
        <w:jc w:val="both"/>
        <w:rPr>
          <w:rFonts w:asciiTheme="majorHAnsi" w:hAnsiTheme="majorHAnsi" w:cs="Calibri"/>
          <w:lang w:val="es-ES_tradnl"/>
        </w:rPr>
      </w:pPr>
    </w:p>
    <w:p w14:paraId="36245410" w14:textId="39C46C14" w:rsidR="00306722" w:rsidRDefault="00306722" w:rsidP="001149D0">
      <w:pPr>
        <w:ind w:firstLine="360"/>
        <w:jc w:val="both"/>
        <w:rPr>
          <w:rFonts w:asciiTheme="majorHAnsi" w:hAnsiTheme="majorHAnsi" w:cs="Calibri"/>
        </w:rPr>
      </w:pPr>
      <w:r w:rsidRPr="002F2BDA">
        <w:rPr>
          <w:rFonts w:asciiTheme="majorHAnsi" w:hAnsiTheme="majorHAnsi" w:cs="Calibri"/>
        </w:rPr>
        <w:t xml:space="preserve">ICEX </w:t>
      </w:r>
      <w:r w:rsidR="008B0763" w:rsidRPr="002F2BDA">
        <w:rPr>
          <w:rFonts w:asciiTheme="majorHAnsi" w:hAnsiTheme="majorHAnsi" w:cs="Calibri"/>
        </w:rPr>
        <w:t>apoy</w:t>
      </w:r>
      <w:r w:rsidRPr="002F2BDA">
        <w:rPr>
          <w:rFonts w:asciiTheme="majorHAnsi" w:hAnsiTheme="majorHAnsi" w:cs="Calibri"/>
        </w:rPr>
        <w:t xml:space="preserve">ará los conceptos permitidos por normativa ICEX en materia de </w:t>
      </w:r>
      <w:r w:rsidRPr="002F2BDA">
        <w:rPr>
          <w:rFonts w:asciiTheme="majorHAnsi" w:hAnsiTheme="majorHAnsi" w:cs="Calibri"/>
          <w:b/>
          <w:u w:val="single"/>
        </w:rPr>
        <w:t>alquiler de espacio</w:t>
      </w:r>
      <w:r w:rsidRPr="002F2BDA">
        <w:rPr>
          <w:rFonts w:asciiTheme="majorHAnsi" w:hAnsiTheme="majorHAnsi" w:cs="Calibri"/>
          <w:b/>
        </w:rPr>
        <w:t xml:space="preserve">, </w:t>
      </w:r>
      <w:r w:rsidRPr="002F2BDA">
        <w:rPr>
          <w:rFonts w:asciiTheme="majorHAnsi" w:hAnsiTheme="majorHAnsi" w:cs="Calibri"/>
          <w:b/>
          <w:u w:val="single"/>
        </w:rPr>
        <w:t>transporte de muestras y promoción</w:t>
      </w:r>
      <w:r w:rsidR="007B77B5">
        <w:rPr>
          <w:rFonts w:asciiTheme="majorHAnsi" w:hAnsiTheme="majorHAnsi" w:cs="Calibri"/>
          <w:b/>
          <w:u w:val="single"/>
        </w:rPr>
        <w:t xml:space="preserve"> conjunta</w:t>
      </w:r>
      <w:r w:rsidRPr="002F2BDA">
        <w:rPr>
          <w:rFonts w:asciiTheme="majorHAnsi" w:hAnsiTheme="majorHAnsi" w:cs="Calibri"/>
        </w:rPr>
        <w:t xml:space="preserve">. </w:t>
      </w:r>
    </w:p>
    <w:p w14:paraId="22B215A0" w14:textId="7294FE6B" w:rsidR="002335DE" w:rsidRDefault="002335DE" w:rsidP="001149D0">
      <w:pPr>
        <w:ind w:firstLine="360"/>
        <w:jc w:val="both"/>
        <w:rPr>
          <w:rFonts w:asciiTheme="majorHAnsi" w:hAnsiTheme="majorHAnsi" w:cs="Calibri"/>
        </w:rPr>
      </w:pPr>
    </w:p>
    <w:p w14:paraId="58F136CC" w14:textId="6026F970" w:rsidR="002335DE" w:rsidRPr="002F2BDA" w:rsidRDefault="002335DE" w:rsidP="001149D0">
      <w:pPr>
        <w:ind w:firstLine="360"/>
        <w:jc w:val="both"/>
        <w:rPr>
          <w:rFonts w:asciiTheme="majorHAnsi" w:hAnsiTheme="majorHAnsi" w:cs="Calibri"/>
        </w:rPr>
      </w:pPr>
      <w:r w:rsidRPr="002335DE">
        <w:rPr>
          <w:rFonts w:asciiTheme="majorHAnsi" w:hAnsiTheme="majorHAnsi" w:cs="Calibri"/>
        </w:rPr>
        <w:t xml:space="preserve">El importe máximo de ayuda ICEX para esta actividad sería de </w:t>
      </w:r>
      <w:r w:rsidR="00D35648">
        <w:rPr>
          <w:rFonts w:asciiTheme="majorHAnsi" w:hAnsiTheme="majorHAnsi" w:cs="Calibri"/>
        </w:rPr>
        <w:t>32</w:t>
      </w:r>
      <w:r w:rsidR="0023433D">
        <w:rPr>
          <w:rFonts w:asciiTheme="majorHAnsi" w:hAnsiTheme="majorHAnsi" w:cs="Calibri"/>
        </w:rPr>
        <w:t>.000</w:t>
      </w:r>
      <w:r w:rsidRPr="002335DE">
        <w:rPr>
          <w:rFonts w:asciiTheme="majorHAnsi" w:hAnsiTheme="majorHAnsi" w:cs="Calibri"/>
        </w:rPr>
        <w:t>€</w:t>
      </w:r>
    </w:p>
    <w:p w14:paraId="2AB9B485" w14:textId="77777777" w:rsidR="00306722" w:rsidRPr="002F2BDA" w:rsidRDefault="00306722" w:rsidP="001149D0">
      <w:pPr>
        <w:ind w:firstLine="360"/>
        <w:jc w:val="both"/>
        <w:rPr>
          <w:rFonts w:asciiTheme="majorHAnsi" w:hAnsiTheme="majorHAnsi" w:cs="Calibri"/>
        </w:rPr>
      </w:pPr>
    </w:p>
    <w:p w14:paraId="314F0977" w14:textId="194E65DD" w:rsidR="00306722" w:rsidRPr="002F2BDA" w:rsidRDefault="008B0763" w:rsidP="00F26C5A">
      <w:pPr>
        <w:rPr>
          <w:rFonts w:asciiTheme="majorHAnsi" w:hAnsiTheme="majorHAnsi" w:cs="Calibri"/>
        </w:rPr>
      </w:pPr>
      <w:r w:rsidRPr="002F2BDA">
        <w:rPr>
          <w:rFonts w:asciiTheme="majorHAnsi" w:hAnsiTheme="majorHAnsi" w:cs="Calibri"/>
        </w:rPr>
        <w:t xml:space="preserve">      </w:t>
      </w:r>
      <w:r w:rsidR="00A10E4B">
        <w:rPr>
          <w:rFonts w:asciiTheme="majorHAnsi" w:hAnsiTheme="majorHAnsi" w:cs="Calibri"/>
        </w:rPr>
        <w:t>L</w:t>
      </w:r>
      <w:r w:rsidRPr="002F2BDA">
        <w:rPr>
          <w:rFonts w:asciiTheme="majorHAnsi" w:hAnsiTheme="majorHAnsi" w:cs="Calibri"/>
        </w:rPr>
        <w:t>os porcentajes de ayuda ICEX en 20</w:t>
      </w:r>
      <w:r w:rsidR="00A10E4B">
        <w:rPr>
          <w:rFonts w:asciiTheme="majorHAnsi" w:hAnsiTheme="majorHAnsi" w:cs="Calibri"/>
        </w:rPr>
        <w:t>2</w:t>
      </w:r>
      <w:r w:rsidR="002926FE">
        <w:rPr>
          <w:rFonts w:asciiTheme="majorHAnsi" w:hAnsiTheme="majorHAnsi" w:cs="Calibri"/>
        </w:rPr>
        <w:t>1</w:t>
      </w:r>
      <w:r w:rsidR="00A10E4B">
        <w:rPr>
          <w:rFonts w:asciiTheme="majorHAnsi" w:hAnsiTheme="majorHAnsi" w:cs="Calibri"/>
        </w:rPr>
        <w:t xml:space="preserve"> son los siguientes</w:t>
      </w:r>
      <w:r w:rsidRPr="002F2BDA">
        <w:rPr>
          <w:rFonts w:asciiTheme="majorHAnsi" w:hAnsiTheme="majorHAnsi" w:cs="Calibri"/>
        </w:rPr>
        <w:t>:</w:t>
      </w:r>
    </w:p>
    <w:p w14:paraId="402AE815" w14:textId="77777777" w:rsidR="008B0763" w:rsidRPr="002F2BDA" w:rsidRDefault="008B0763" w:rsidP="00F26C5A">
      <w:pPr>
        <w:rPr>
          <w:rFonts w:asciiTheme="majorHAnsi" w:hAnsiTheme="majorHAnsi" w:cs="Calibri"/>
        </w:rPr>
      </w:pPr>
    </w:p>
    <w:p w14:paraId="49163CE7" w14:textId="7892D230" w:rsidR="00306722" w:rsidRPr="002F2BDA" w:rsidRDefault="008B0763" w:rsidP="001149D0">
      <w:pPr>
        <w:pStyle w:val="Prrafodelista"/>
        <w:numPr>
          <w:ilvl w:val="0"/>
          <w:numId w:val="9"/>
        </w:numPr>
        <w:rPr>
          <w:rFonts w:asciiTheme="majorHAnsi" w:hAnsiTheme="majorHAnsi" w:cs="Calibri"/>
        </w:rPr>
      </w:pPr>
      <w:r w:rsidRPr="002F2BDA">
        <w:rPr>
          <w:rFonts w:asciiTheme="majorHAnsi" w:hAnsiTheme="majorHAnsi" w:cs="Calibri"/>
        </w:rPr>
        <w:t>Empresas nuevas (participaban</w:t>
      </w:r>
      <w:r w:rsidR="00306722" w:rsidRPr="002F2BDA">
        <w:rPr>
          <w:rFonts w:asciiTheme="majorHAnsi" w:hAnsiTheme="majorHAnsi" w:cs="Calibri"/>
        </w:rPr>
        <w:t xml:space="preserve"> por primera vez en la feria</w:t>
      </w:r>
      <w:r w:rsidR="00290294">
        <w:rPr>
          <w:rFonts w:asciiTheme="majorHAnsi" w:hAnsiTheme="majorHAnsi" w:cs="Calibri"/>
        </w:rPr>
        <w:t xml:space="preserve"> con apoyo ICEX</w:t>
      </w:r>
      <w:r w:rsidR="00306722" w:rsidRPr="002F2BDA">
        <w:rPr>
          <w:rFonts w:asciiTheme="majorHAnsi" w:hAnsiTheme="majorHAnsi" w:cs="Calibri"/>
        </w:rPr>
        <w:t xml:space="preserve">): hasta el </w:t>
      </w:r>
      <w:r w:rsidRPr="002F2BDA">
        <w:rPr>
          <w:rFonts w:asciiTheme="majorHAnsi" w:hAnsiTheme="majorHAnsi" w:cs="Calibri"/>
        </w:rPr>
        <w:t xml:space="preserve">40% </w:t>
      </w:r>
    </w:p>
    <w:p w14:paraId="752B4A7F" w14:textId="33968442" w:rsidR="00306722" w:rsidRPr="002F2BDA" w:rsidRDefault="00306722" w:rsidP="001149D0">
      <w:pPr>
        <w:pStyle w:val="Prrafodelista"/>
        <w:numPr>
          <w:ilvl w:val="0"/>
          <w:numId w:val="9"/>
        </w:numPr>
        <w:rPr>
          <w:rFonts w:asciiTheme="majorHAnsi" w:hAnsiTheme="majorHAnsi" w:cs="Calibri"/>
        </w:rPr>
      </w:pPr>
      <w:r w:rsidRPr="002F2BDA">
        <w:rPr>
          <w:rFonts w:asciiTheme="majorHAnsi" w:hAnsiTheme="majorHAnsi" w:cs="Calibri"/>
        </w:rPr>
        <w:t>Empresas con una antigüedad menor/igual a 5 años</w:t>
      </w:r>
      <w:r w:rsidR="008B0763" w:rsidRPr="002F2BDA">
        <w:rPr>
          <w:rFonts w:asciiTheme="majorHAnsi" w:hAnsiTheme="majorHAnsi" w:cs="Calibri"/>
        </w:rPr>
        <w:t xml:space="preserve"> </w:t>
      </w:r>
      <w:r w:rsidR="000A5093">
        <w:rPr>
          <w:rFonts w:asciiTheme="majorHAnsi" w:hAnsiTheme="majorHAnsi" w:cs="Calibri"/>
        </w:rPr>
        <w:t>con apoyo ICEX</w:t>
      </w:r>
      <w:r w:rsidR="00290294">
        <w:rPr>
          <w:rFonts w:asciiTheme="majorHAnsi" w:hAnsiTheme="majorHAnsi" w:cs="Calibri"/>
        </w:rPr>
        <w:t xml:space="preserve"> </w:t>
      </w:r>
      <w:r w:rsidR="008B0763" w:rsidRPr="002F2BDA">
        <w:rPr>
          <w:rFonts w:asciiTheme="majorHAnsi" w:hAnsiTheme="majorHAnsi" w:cs="Calibri"/>
        </w:rPr>
        <w:t>(computados desde el 2008)</w:t>
      </w:r>
      <w:r w:rsidRPr="002F2BDA">
        <w:rPr>
          <w:rFonts w:asciiTheme="majorHAnsi" w:hAnsiTheme="majorHAnsi" w:cs="Calibri"/>
        </w:rPr>
        <w:t xml:space="preserve">: hasta el </w:t>
      </w:r>
      <w:r w:rsidR="008B0763" w:rsidRPr="002F2BDA">
        <w:rPr>
          <w:rFonts w:asciiTheme="majorHAnsi" w:hAnsiTheme="majorHAnsi" w:cs="Calibri"/>
        </w:rPr>
        <w:t xml:space="preserve">35% </w:t>
      </w:r>
    </w:p>
    <w:p w14:paraId="785CBA00" w14:textId="573E37A1" w:rsidR="00DC16E8" w:rsidRDefault="00DC16E8" w:rsidP="00DC16E8">
      <w:pPr>
        <w:pStyle w:val="Prrafodelista"/>
        <w:numPr>
          <w:ilvl w:val="0"/>
          <w:numId w:val="9"/>
        </w:numPr>
        <w:jc w:val="both"/>
        <w:rPr>
          <w:rFonts w:asciiTheme="majorHAnsi" w:hAnsiTheme="majorHAnsi" w:cs="Calibri"/>
        </w:rPr>
      </w:pPr>
      <w:r w:rsidRPr="00DC16E8">
        <w:rPr>
          <w:rFonts w:asciiTheme="majorHAnsi" w:hAnsiTheme="majorHAnsi" w:cs="Calibri"/>
        </w:rPr>
        <w:t xml:space="preserve">Las empresas podrán recibir la ayuda ICEX hasta un máximo de cinco años para participaciones agrupadas. Una vez recibida la ayuda cinco años, no se recibirá más apoyo para esa actividad. A efectos de temporalidad, en el caso de ferias anuales y/o </w:t>
      </w:r>
      <w:r w:rsidRPr="00DC16E8">
        <w:rPr>
          <w:rFonts w:asciiTheme="majorHAnsi" w:hAnsiTheme="majorHAnsi" w:cs="Calibri"/>
        </w:rPr>
        <w:lastRenderedPageBreak/>
        <w:t>bianuales, se tendrán en cuenta años consecutivos o no consecutivos a partir de 2008.</w:t>
      </w:r>
    </w:p>
    <w:p w14:paraId="08E90777" w14:textId="13753308" w:rsidR="009A6350" w:rsidRPr="00907DCE" w:rsidRDefault="009A6350" w:rsidP="009A6350">
      <w:pPr>
        <w:jc w:val="both"/>
        <w:rPr>
          <w:rFonts w:asciiTheme="majorHAnsi" w:hAnsiTheme="majorHAnsi" w:cs="Calibri"/>
          <w:b/>
        </w:rPr>
      </w:pPr>
    </w:p>
    <w:p w14:paraId="32645749" w14:textId="77777777" w:rsidR="00917660" w:rsidRPr="00D75A47" w:rsidRDefault="00917660" w:rsidP="00F26C5A">
      <w:pPr>
        <w:rPr>
          <w:rFonts w:asciiTheme="majorHAnsi" w:hAnsiTheme="majorHAnsi" w:cs="Calibri"/>
          <w:b/>
          <w:u w:val="single"/>
        </w:rPr>
      </w:pPr>
    </w:p>
    <w:p w14:paraId="06AF50A4" w14:textId="3D878F30" w:rsidR="00306722" w:rsidRPr="00D75A47" w:rsidRDefault="00306722" w:rsidP="00F26C5A">
      <w:pPr>
        <w:rPr>
          <w:rFonts w:asciiTheme="majorHAnsi" w:hAnsiTheme="majorHAnsi" w:cs="Calibri"/>
          <w:b/>
          <w:u w:val="single"/>
        </w:rPr>
      </w:pPr>
      <w:r w:rsidRPr="00D75A47">
        <w:rPr>
          <w:rFonts w:asciiTheme="majorHAnsi" w:hAnsiTheme="majorHAnsi" w:cs="Calibri"/>
          <w:b/>
          <w:u w:val="single"/>
        </w:rPr>
        <w:t>El coste de la gestión de la ayuda</w:t>
      </w:r>
      <w:r w:rsidR="00C600E4" w:rsidRPr="00D75A47">
        <w:rPr>
          <w:rFonts w:asciiTheme="majorHAnsi" w:hAnsiTheme="majorHAnsi" w:cs="Calibri"/>
          <w:b/>
          <w:u w:val="single"/>
        </w:rPr>
        <w:t xml:space="preserve"> ICEX</w:t>
      </w:r>
      <w:r w:rsidRPr="00D75A47">
        <w:rPr>
          <w:rFonts w:asciiTheme="majorHAnsi" w:hAnsiTheme="majorHAnsi" w:cs="Calibri"/>
          <w:b/>
          <w:u w:val="single"/>
        </w:rPr>
        <w:t xml:space="preserve"> ascender</w:t>
      </w:r>
      <w:r w:rsidR="00511FE9" w:rsidRPr="00D75A47">
        <w:rPr>
          <w:rFonts w:asciiTheme="majorHAnsi" w:hAnsiTheme="majorHAnsi" w:cs="Calibri"/>
          <w:b/>
          <w:u w:val="single"/>
        </w:rPr>
        <w:t>á al 15% de la ayuda a percibir que AEFJ</w:t>
      </w:r>
      <w:r w:rsidR="002270D5" w:rsidRPr="00D75A47">
        <w:rPr>
          <w:rFonts w:asciiTheme="majorHAnsi" w:hAnsiTheme="majorHAnsi" w:cs="Calibri"/>
          <w:b/>
          <w:u w:val="single"/>
        </w:rPr>
        <w:t xml:space="preserve"> facturará</w:t>
      </w:r>
      <w:r w:rsidR="006E2BE9" w:rsidRPr="00D75A47">
        <w:rPr>
          <w:rFonts w:asciiTheme="majorHAnsi" w:hAnsiTheme="majorHAnsi" w:cs="Calibri"/>
          <w:b/>
          <w:u w:val="single"/>
        </w:rPr>
        <w:t xml:space="preserve"> a todas las empresas perceptoras de la ayuda</w:t>
      </w:r>
      <w:r w:rsidR="00053929" w:rsidRPr="00D75A47">
        <w:rPr>
          <w:rFonts w:asciiTheme="majorHAnsi" w:hAnsiTheme="majorHAnsi" w:cs="Calibri"/>
          <w:b/>
          <w:u w:val="single"/>
        </w:rPr>
        <w:t>,</w:t>
      </w:r>
      <w:r w:rsidR="002270D5" w:rsidRPr="00D75A47">
        <w:rPr>
          <w:rFonts w:asciiTheme="majorHAnsi" w:hAnsiTheme="majorHAnsi" w:cs="Calibri"/>
          <w:b/>
          <w:u w:val="single"/>
        </w:rPr>
        <w:t xml:space="preserve"> </w:t>
      </w:r>
      <w:r w:rsidR="00053929" w:rsidRPr="00D75A47">
        <w:rPr>
          <w:rFonts w:asciiTheme="majorHAnsi" w:hAnsiTheme="majorHAnsi" w:cs="Calibri"/>
          <w:b/>
          <w:u w:val="single"/>
        </w:rPr>
        <w:t xml:space="preserve">ya sean asociadas o no, </w:t>
      </w:r>
      <w:r w:rsidR="002270D5" w:rsidRPr="00D75A47">
        <w:rPr>
          <w:rFonts w:asciiTheme="majorHAnsi" w:hAnsiTheme="majorHAnsi" w:cs="Calibri"/>
          <w:b/>
          <w:u w:val="single"/>
        </w:rPr>
        <w:t>tras la</w:t>
      </w:r>
      <w:r w:rsidRPr="00D75A47">
        <w:rPr>
          <w:rFonts w:asciiTheme="majorHAnsi" w:hAnsiTheme="majorHAnsi" w:cs="Calibri"/>
          <w:b/>
          <w:u w:val="single"/>
        </w:rPr>
        <w:t xml:space="preserve"> liquidación de</w:t>
      </w:r>
      <w:r w:rsidR="006E2BE9" w:rsidRPr="00D75A47">
        <w:rPr>
          <w:rFonts w:asciiTheme="majorHAnsi" w:hAnsiTheme="majorHAnsi" w:cs="Calibri"/>
          <w:b/>
          <w:u w:val="single"/>
        </w:rPr>
        <w:t xml:space="preserve"> esta</w:t>
      </w:r>
      <w:r w:rsidRPr="00D75A47">
        <w:rPr>
          <w:rFonts w:asciiTheme="majorHAnsi" w:hAnsiTheme="majorHAnsi" w:cs="Calibri"/>
          <w:b/>
          <w:u w:val="single"/>
        </w:rPr>
        <w:t xml:space="preserve">. </w:t>
      </w:r>
    </w:p>
    <w:p w14:paraId="20F2A99B" w14:textId="18616119" w:rsidR="00D31B4C" w:rsidRPr="00D75A47" w:rsidRDefault="00D31B4C" w:rsidP="00F26C5A">
      <w:pPr>
        <w:rPr>
          <w:rFonts w:asciiTheme="majorHAnsi" w:hAnsiTheme="majorHAnsi" w:cs="Calibri"/>
          <w:b/>
          <w:u w:val="single"/>
        </w:rPr>
      </w:pPr>
    </w:p>
    <w:p w14:paraId="4BDCF2CE" w14:textId="7C4D5374" w:rsidR="00D31B4C" w:rsidRPr="00D75A47" w:rsidRDefault="00D31B4C" w:rsidP="00D31B4C">
      <w:pPr>
        <w:tabs>
          <w:tab w:val="left" w:pos="-720"/>
        </w:tabs>
        <w:suppressAutoHyphens/>
        <w:jc w:val="center"/>
        <w:rPr>
          <w:rFonts w:asciiTheme="majorHAnsi" w:hAnsiTheme="majorHAnsi"/>
          <w:b/>
          <w:spacing w:val="-3"/>
          <w:sz w:val="22"/>
          <w:szCs w:val="22"/>
          <w:u w:val="single"/>
          <w:lang w:val="es-ES_tradnl"/>
        </w:rPr>
      </w:pPr>
      <w:r w:rsidRPr="00D75A47">
        <w:rPr>
          <w:rFonts w:asciiTheme="majorHAnsi" w:hAnsiTheme="majorHAnsi"/>
          <w:b/>
          <w:spacing w:val="-3"/>
          <w:sz w:val="22"/>
          <w:szCs w:val="22"/>
          <w:u w:val="single"/>
          <w:lang w:val="es-ES_tradnl"/>
        </w:rPr>
        <w:t>Requisitos perceptores de ayuda ICEX</w:t>
      </w:r>
    </w:p>
    <w:p w14:paraId="765BB840" w14:textId="77777777" w:rsidR="00D31B4C" w:rsidRPr="00D75A47" w:rsidRDefault="00D31B4C" w:rsidP="00D31B4C">
      <w:pPr>
        <w:autoSpaceDE w:val="0"/>
        <w:autoSpaceDN w:val="0"/>
        <w:adjustRightInd w:val="0"/>
        <w:ind w:left="1134"/>
        <w:rPr>
          <w:rFonts w:asciiTheme="majorHAnsi" w:hAnsiTheme="majorHAnsi" w:cs="HelveticaNeueLTPro-Roman"/>
          <w:sz w:val="22"/>
          <w:szCs w:val="22"/>
          <w:lang w:val="es-ES_tradnl"/>
        </w:rPr>
      </w:pPr>
    </w:p>
    <w:p w14:paraId="37B87346" w14:textId="77777777" w:rsidR="00D31B4C" w:rsidRPr="00D75A47" w:rsidRDefault="00D31B4C" w:rsidP="00D31B4C">
      <w:pPr>
        <w:autoSpaceDE w:val="0"/>
        <w:autoSpaceDN w:val="0"/>
        <w:adjustRightInd w:val="0"/>
        <w:jc w:val="both"/>
        <w:rPr>
          <w:rFonts w:asciiTheme="majorHAnsi" w:hAnsiTheme="majorHAnsi"/>
          <w:sz w:val="22"/>
          <w:szCs w:val="22"/>
          <w:lang w:val="es-ES_tradnl"/>
        </w:rPr>
      </w:pPr>
      <w:r w:rsidRPr="00D75A47">
        <w:rPr>
          <w:rFonts w:asciiTheme="majorHAnsi" w:hAnsiTheme="majorHAnsi"/>
          <w:sz w:val="22"/>
          <w:szCs w:val="22"/>
          <w:lang w:val="es-ES_tradnl"/>
        </w:rPr>
        <w:t>Las empresas beneficiarias de la ayuda ICEX deberán estar al corriente de pagos a la Seguridad Social y a la Hacienda Pública y no haber sido sancionadas con la pérdida del derecho a la percepción de subvenciones o  ayudas públicas.</w:t>
      </w:r>
    </w:p>
    <w:p w14:paraId="3A2B205E" w14:textId="77777777" w:rsidR="00D31B4C" w:rsidRPr="00D75A47" w:rsidRDefault="00D31B4C" w:rsidP="00D31B4C">
      <w:pPr>
        <w:pStyle w:val="Default"/>
        <w:spacing w:line="288" w:lineRule="auto"/>
        <w:jc w:val="both"/>
        <w:rPr>
          <w:rFonts w:asciiTheme="majorHAnsi" w:hAnsiTheme="majorHAnsi"/>
          <w:color w:val="auto"/>
          <w:sz w:val="22"/>
          <w:szCs w:val="22"/>
          <w:lang w:val="es-ES_tradnl"/>
        </w:rPr>
      </w:pPr>
    </w:p>
    <w:p w14:paraId="5FFBAD2F" w14:textId="23858B1F" w:rsidR="00306722" w:rsidRPr="00D75A47" w:rsidRDefault="00306722" w:rsidP="00D31B4C">
      <w:pPr>
        <w:jc w:val="both"/>
        <w:rPr>
          <w:rFonts w:asciiTheme="majorHAnsi" w:hAnsiTheme="majorHAnsi" w:cs="Calibri"/>
        </w:rPr>
      </w:pPr>
      <w:r w:rsidRPr="00D75A47">
        <w:rPr>
          <w:rFonts w:asciiTheme="majorHAnsi" w:hAnsiTheme="majorHAnsi" w:cs="Calibri"/>
        </w:rPr>
        <w:t xml:space="preserve"> </w:t>
      </w:r>
    </w:p>
    <w:p w14:paraId="552FD417" w14:textId="77777777" w:rsidR="00A835B0" w:rsidRPr="00D75A47" w:rsidRDefault="00A835B0" w:rsidP="00A835B0">
      <w:pPr>
        <w:rPr>
          <w:rFonts w:asciiTheme="majorHAnsi" w:hAnsiTheme="majorHAnsi" w:cs="Calibri"/>
          <w:b/>
          <w:bCs/>
          <w:sz w:val="22"/>
          <w:szCs w:val="22"/>
        </w:rPr>
      </w:pPr>
      <w:r w:rsidRPr="00D75A47">
        <w:rPr>
          <w:rFonts w:asciiTheme="majorHAnsi" w:hAnsiTheme="majorHAnsi" w:cs="Calibri"/>
          <w:b/>
          <w:bCs/>
          <w:sz w:val="22"/>
          <w:szCs w:val="22"/>
        </w:rPr>
        <w:t>-</w:t>
      </w:r>
      <w:r w:rsidRPr="00D75A47">
        <w:rPr>
          <w:rFonts w:asciiTheme="majorHAnsi" w:hAnsiTheme="majorHAnsi" w:cs="Calibri"/>
          <w:b/>
          <w:bCs/>
          <w:sz w:val="22"/>
          <w:szCs w:val="22"/>
          <w:u w:val="single"/>
        </w:rPr>
        <w:t xml:space="preserve">ALQUILER DE LOS SHOW ROOMS </w:t>
      </w:r>
    </w:p>
    <w:p w14:paraId="26E86567" w14:textId="77777777" w:rsidR="00A835B0" w:rsidRPr="00D75A47" w:rsidRDefault="00A835B0" w:rsidP="00A835B0">
      <w:pPr>
        <w:rPr>
          <w:rFonts w:asciiTheme="majorHAnsi" w:hAnsiTheme="majorHAnsi" w:cs="Calibri"/>
          <w:b/>
          <w:bCs/>
          <w:sz w:val="22"/>
          <w:szCs w:val="22"/>
        </w:rPr>
      </w:pPr>
    </w:p>
    <w:p w14:paraId="3C86DB3D" w14:textId="77777777" w:rsidR="00A835B0" w:rsidRPr="00D75A47" w:rsidRDefault="00A835B0" w:rsidP="001149D0">
      <w:pPr>
        <w:rPr>
          <w:rFonts w:asciiTheme="majorHAnsi" w:hAnsiTheme="majorHAnsi" w:cs="Calibri"/>
          <w:b/>
          <w:bCs/>
          <w:sz w:val="22"/>
          <w:szCs w:val="22"/>
        </w:rPr>
      </w:pPr>
      <w:r w:rsidRPr="00D75A47">
        <w:rPr>
          <w:rFonts w:asciiTheme="majorHAnsi" w:hAnsiTheme="majorHAnsi" w:cs="Calibri"/>
          <w:bCs/>
          <w:sz w:val="22"/>
          <w:szCs w:val="22"/>
        </w:rPr>
        <w:tab/>
      </w:r>
      <w:r w:rsidR="00142540" w:rsidRPr="00D75A47">
        <w:rPr>
          <w:rFonts w:asciiTheme="majorHAnsi" w:hAnsiTheme="majorHAnsi" w:cs="Calibri"/>
          <w:bCs/>
          <w:sz w:val="22"/>
          <w:szCs w:val="22"/>
        </w:rPr>
        <w:t>El alquiler y pago de los show</w:t>
      </w:r>
      <w:r w:rsidRPr="00D75A47">
        <w:rPr>
          <w:rFonts w:asciiTheme="majorHAnsi" w:hAnsiTheme="majorHAnsi" w:cs="Calibri"/>
          <w:bCs/>
          <w:sz w:val="22"/>
          <w:szCs w:val="22"/>
        </w:rPr>
        <w:t>rooms se realizará directamente por las empresas participantes al arrendador correspondiente.</w:t>
      </w:r>
    </w:p>
    <w:p w14:paraId="1C957D31" w14:textId="77777777" w:rsidR="00A835B0" w:rsidRPr="00D75A47" w:rsidRDefault="00A835B0" w:rsidP="001149D0">
      <w:pPr>
        <w:rPr>
          <w:rFonts w:asciiTheme="majorHAnsi" w:hAnsiTheme="majorHAnsi" w:cs="Calibri"/>
          <w:b/>
          <w:bCs/>
          <w:sz w:val="22"/>
          <w:szCs w:val="22"/>
        </w:rPr>
      </w:pPr>
    </w:p>
    <w:p w14:paraId="2DF085F6" w14:textId="77777777" w:rsidR="00306722" w:rsidRPr="00D75A47" w:rsidRDefault="00306722" w:rsidP="001149D0">
      <w:pPr>
        <w:rPr>
          <w:rFonts w:asciiTheme="majorHAnsi" w:hAnsiTheme="majorHAnsi" w:cs="Calibri"/>
          <w:b/>
          <w:bCs/>
          <w:sz w:val="22"/>
          <w:szCs w:val="22"/>
        </w:rPr>
      </w:pPr>
      <w:r w:rsidRPr="00D75A47">
        <w:rPr>
          <w:rFonts w:asciiTheme="majorHAnsi" w:hAnsiTheme="majorHAnsi" w:cs="Calibri"/>
          <w:b/>
          <w:bCs/>
          <w:sz w:val="22"/>
          <w:szCs w:val="22"/>
        </w:rPr>
        <w:t>-</w:t>
      </w:r>
      <w:r w:rsidRPr="00D75A47">
        <w:rPr>
          <w:rFonts w:asciiTheme="majorHAnsi" w:hAnsiTheme="majorHAnsi" w:cs="Calibri"/>
          <w:b/>
          <w:bCs/>
          <w:sz w:val="22"/>
          <w:szCs w:val="22"/>
          <w:u w:val="single"/>
        </w:rPr>
        <w:t xml:space="preserve">PUBLICIDAD Y PROMOCIÓN AGRUPADA </w:t>
      </w:r>
    </w:p>
    <w:p w14:paraId="7F4FFAF1" w14:textId="77777777" w:rsidR="00306722" w:rsidRPr="00D75A47" w:rsidRDefault="00306722" w:rsidP="001149D0">
      <w:pPr>
        <w:ind w:firstLine="708"/>
        <w:jc w:val="both"/>
        <w:rPr>
          <w:rFonts w:asciiTheme="majorHAnsi" w:hAnsiTheme="majorHAnsi" w:cs="Calibri"/>
          <w:bCs/>
          <w:sz w:val="22"/>
          <w:szCs w:val="22"/>
        </w:rPr>
      </w:pPr>
    </w:p>
    <w:p w14:paraId="3A5AE1D1" w14:textId="264BB326" w:rsidR="00306722" w:rsidRPr="002F2BDA" w:rsidRDefault="00306722" w:rsidP="001149D0">
      <w:pPr>
        <w:ind w:firstLine="708"/>
        <w:jc w:val="both"/>
        <w:rPr>
          <w:rFonts w:asciiTheme="majorHAnsi" w:hAnsiTheme="majorHAnsi" w:cs="Calibri"/>
          <w:bCs/>
          <w:sz w:val="22"/>
          <w:szCs w:val="22"/>
        </w:rPr>
      </w:pPr>
      <w:r w:rsidRPr="00D75A47">
        <w:rPr>
          <w:rFonts w:asciiTheme="majorHAnsi" w:hAnsiTheme="majorHAnsi" w:cs="Calibri"/>
          <w:bCs/>
          <w:sz w:val="22"/>
          <w:szCs w:val="22"/>
        </w:rPr>
        <w:t xml:space="preserve">AEFJ, para promocionar la participación de las empresas </w:t>
      </w:r>
      <w:r w:rsidR="00927809" w:rsidRPr="00D75A47">
        <w:rPr>
          <w:rFonts w:asciiTheme="majorHAnsi" w:hAnsiTheme="majorHAnsi" w:cs="Calibri"/>
          <w:bCs/>
          <w:sz w:val="22"/>
          <w:szCs w:val="22"/>
        </w:rPr>
        <w:t>legalmente constituidas en España</w:t>
      </w:r>
      <w:r w:rsidR="00300FE5">
        <w:rPr>
          <w:rFonts w:asciiTheme="majorHAnsi" w:hAnsiTheme="majorHAnsi" w:cs="Calibri"/>
          <w:bCs/>
          <w:sz w:val="22"/>
          <w:szCs w:val="22"/>
        </w:rPr>
        <w:t xml:space="preserve"> interesadas</w:t>
      </w:r>
      <w:r w:rsidRPr="00D75A47">
        <w:rPr>
          <w:rFonts w:asciiTheme="majorHAnsi" w:hAnsiTheme="majorHAnsi" w:cs="Calibri"/>
          <w:bCs/>
          <w:sz w:val="22"/>
          <w:szCs w:val="22"/>
        </w:rPr>
        <w:t>, desarrollará una labor de publicidad y promoción.</w:t>
      </w:r>
    </w:p>
    <w:p w14:paraId="4B95E8EA" w14:textId="77777777" w:rsidR="00306722" w:rsidRPr="002F2BDA" w:rsidRDefault="00306722" w:rsidP="001149D0">
      <w:pPr>
        <w:ind w:firstLine="708"/>
        <w:jc w:val="both"/>
        <w:rPr>
          <w:rFonts w:asciiTheme="majorHAnsi" w:hAnsiTheme="majorHAnsi" w:cs="Calibri"/>
          <w:bCs/>
          <w:sz w:val="22"/>
          <w:szCs w:val="22"/>
        </w:rPr>
      </w:pPr>
      <w:r w:rsidRPr="002F2BDA">
        <w:rPr>
          <w:rFonts w:asciiTheme="majorHAnsi" w:hAnsiTheme="majorHAnsi" w:cs="Calibri"/>
          <w:bCs/>
          <w:sz w:val="22"/>
          <w:szCs w:val="22"/>
        </w:rPr>
        <w:t xml:space="preserve">Se prevé la ubicación de </w:t>
      </w:r>
      <w:proofErr w:type="spellStart"/>
      <w:r w:rsidRPr="002F2BDA">
        <w:rPr>
          <w:rFonts w:asciiTheme="majorHAnsi" w:hAnsiTheme="majorHAnsi" w:cs="Calibri"/>
          <w:bCs/>
          <w:sz w:val="22"/>
          <w:szCs w:val="22"/>
        </w:rPr>
        <w:t>infopoint</w:t>
      </w:r>
      <w:proofErr w:type="spellEnd"/>
      <w:r w:rsidRPr="002F2BDA">
        <w:rPr>
          <w:rFonts w:asciiTheme="majorHAnsi" w:hAnsiTheme="majorHAnsi" w:cs="Calibri"/>
          <w:bCs/>
          <w:sz w:val="22"/>
          <w:szCs w:val="22"/>
        </w:rPr>
        <w:t xml:space="preserve"> con desplazamiento de personal especializado, realización de </w:t>
      </w:r>
      <w:proofErr w:type="spellStart"/>
      <w:r w:rsidRPr="002F2BDA">
        <w:rPr>
          <w:rFonts w:asciiTheme="majorHAnsi" w:hAnsiTheme="majorHAnsi" w:cs="Calibri"/>
          <w:bCs/>
          <w:sz w:val="22"/>
          <w:szCs w:val="22"/>
        </w:rPr>
        <w:t>microsite</w:t>
      </w:r>
      <w:proofErr w:type="spellEnd"/>
      <w:r w:rsidRPr="002F2BDA">
        <w:rPr>
          <w:rFonts w:asciiTheme="majorHAnsi" w:hAnsiTheme="majorHAnsi" w:cs="Calibri"/>
          <w:bCs/>
          <w:sz w:val="22"/>
          <w:szCs w:val="22"/>
        </w:rPr>
        <w:t xml:space="preserve"> / página web, </w:t>
      </w:r>
      <w:proofErr w:type="spellStart"/>
      <w:r w:rsidRPr="002F2BDA">
        <w:rPr>
          <w:rFonts w:asciiTheme="majorHAnsi" w:hAnsiTheme="majorHAnsi" w:cs="Calibri"/>
          <w:bCs/>
          <w:sz w:val="22"/>
          <w:szCs w:val="22"/>
        </w:rPr>
        <w:t>mailing</w:t>
      </w:r>
      <w:proofErr w:type="spellEnd"/>
      <w:r w:rsidRPr="002F2BDA">
        <w:rPr>
          <w:rFonts w:asciiTheme="majorHAnsi" w:hAnsiTheme="majorHAnsi" w:cs="Calibri"/>
          <w:bCs/>
          <w:sz w:val="22"/>
          <w:szCs w:val="22"/>
        </w:rPr>
        <w:t xml:space="preserve"> B2C, contactos con clientes finales e inclusión en la base de datos de clientes más importante en España, inserciones en medios profesionales, inclusión en catálogo, emisión y gestión de prensa, incluyendo notas de prensa, con un coste a repercutir entre las empresas partícipes tanto en la acción Toys </w:t>
      </w:r>
      <w:proofErr w:type="spellStart"/>
      <w:r w:rsidRPr="002F2BDA">
        <w:rPr>
          <w:rFonts w:asciiTheme="majorHAnsi" w:hAnsiTheme="majorHAnsi" w:cs="Calibri"/>
          <w:bCs/>
          <w:sz w:val="22"/>
          <w:szCs w:val="22"/>
        </w:rPr>
        <w:t>From</w:t>
      </w:r>
      <w:proofErr w:type="spellEnd"/>
      <w:r w:rsidRPr="002F2BDA">
        <w:rPr>
          <w:rFonts w:asciiTheme="majorHAnsi" w:hAnsiTheme="majorHAnsi" w:cs="Calibri"/>
          <w:bCs/>
          <w:sz w:val="22"/>
          <w:szCs w:val="22"/>
        </w:rPr>
        <w:t xml:space="preserve"> Spain en el recinto ferial como en paralelo en los showrooms. </w:t>
      </w:r>
    </w:p>
    <w:p w14:paraId="5115389E" w14:textId="77777777" w:rsidR="00306722" w:rsidRPr="002F2BDA" w:rsidRDefault="00306722" w:rsidP="001149D0">
      <w:pPr>
        <w:ind w:firstLine="708"/>
        <w:jc w:val="both"/>
        <w:rPr>
          <w:rFonts w:asciiTheme="majorHAnsi" w:hAnsiTheme="majorHAnsi" w:cs="Calibri"/>
          <w:bCs/>
          <w:sz w:val="22"/>
          <w:szCs w:val="22"/>
        </w:rPr>
      </w:pPr>
    </w:p>
    <w:p w14:paraId="3629D68C" w14:textId="77777777" w:rsidR="00306722" w:rsidRPr="002F2BDA" w:rsidRDefault="00306722" w:rsidP="001149D0">
      <w:pPr>
        <w:rPr>
          <w:rFonts w:asciiTheme="majorHAnsi" w:hAnsiTheme="majorHAnsi" w:cs="Calibri"/>
          <w:bCs/>
          <w:sz w:val="22"/>
          <w:szCs w:val="22"/>
        </w:rPr>
      </w:pPr>
      <w:r w:rsidRPr="002F2BDA">
        <w:rPr>
          <w:rFonts w:asciiTheme="majorHAnsi" w:hAnsiTheme="majorHAnsi" w:cs="Calibri"/>
          <w:bCs/>
          <w:sz w:val="22"/>
          <w:szCs w:val="22"/>
        </w:rPr>
        <w:t>-</w:t>
      </w:r>
      <w:r w:rsidRPr="002F2BDA">
        <w:rPr>
          <w:rFonts w:asciiTheme="majorHAnsi" w:hAnsiTheme="majorHAnsi" w:cs="Calibri"/>
          <w:b/>
          <w:bCs/>
          <w:sz w:val="22"/>
          <w:szCs w:val="22"/>
          <w:u w:val="single"/>
        </w:rPr>
        <w:t>TRANSPORTE AGRUPADO</w:t>
      </w:r>
    </w:p>
    <w:p w14:paraId="7E1887D5" w14:textId="77777777" w:rsidR="00306722" w:rsidRPr="002F2BDA" w:rsidRDefault="00306722" w:rsidP="001149D0">
      <w:pPr>
        <w:jc w:val="both"/>
        <w:rPr>
          <w:rFonts w:asciiTheme="majorHAnsi" w:hAnsiTheme="majorHAnsi" w:cs="Calibri"/>
          <w:bCs/>
          <w:sz w:val="22"/>
          <w:szCs w:val="22"/>
        </w:rPr>
      </w:pPr>
    </w:p>
    <w:p w14:paraId="0E1FE174" w14:textId="77777777" w:rsidR="00306722" w:rsidRPr="002F2BDA" w:rsidRDefault="00306722" w:rsidP="001149D0">
      <w:pPr>
        <w:ind w:firstLine="708"/>
        <w:jc w:val="both"/>
        <w:rPr>
          <w:rFonts w:asciiTheme="majorHAnsi" w:hAnsiTheme="majorHAnsi" w:cs="Calibri"/>
          <w:b/>
          <w:bCs/>
          <w:sz w:val="22"/>
          <w:szCs w:val="22"/>
          <w:u w:val="single"/>
        </w:rPr>
      </w:pPr>
      <w:r w:rsidRPr="002F2BDA">
        <w:rPr>
          <w:rFonts w:asciiTheme="majorHAnsi" w:hAnsiTheme="majorHAnsi" w:cs="Calibri"/>
          <w:bCs/>
          <w:sz w:val="22"/>
          <w:szCs w:val="22"/>
        </w:rPr>
        <w:t xml:space="preserve">En lo que respecta al transporte agrupado de muestras, adelantarles que las fechas aproximadas en las que las muestras deberán de estar preparadas para el envío agrupado por vía marítima, será la </w:t>
      </w:r>
      <w:r w:rsidRPr="002F2BDA">
        <w:rPr>
          <w:rFonts w:asciiTheme="majorHAnsi" w:hAnsiTheme="majorHAnsi" w:cs="Calibri"/>
          <w:b/>
          <w:bCs/>
          <w:sz w:val="22"/>
          <w:szCs w:val="22"/>
          <w:u w:val="single"/>
        </w:rPr>
        <w:t>primera semana de noviembre.</w:t>
      </w:r>
    </w:p>
    <w:p w14:paraId="7818E858" w14:textId="77777777" w:rsidR="00306722" w:rsidRPr="002F2BDA" w:rsidRDefault="00306722" w:rsidP="001149D0">
      <w:pPr>
        <w:jc w:val="both"/>
        <w:rPr>
          <w:rFonts w:asciiTheme="majorHAnsi" w:hAnsiTheme="majorHAnsi" w:cs="Calibri"/>
          <w:b/>
          <w:bCs/>
          <w:sz w:val="22"/>
          <w:szCs w:val="22"/>
          <w:u w:val="single"/>
        </w:rPr>
      </w:pPr>
    </w:p>
    <w:p w14:paraId="6E966390" w14:textId="77777777" w:rsidR="00306722" w:rsidRPr="002F2BDA" w:rsidRDefault="00306722" w:rsidP="001149D0">
      <w:pPr>
        <w:ind w:firstLine="708"/>
        <w:jc w:val="both"/>
        <w:rPr>
          <w:rFonts w:asciiTheme="majorHAnsi" w:hAnsiTheme="majorHAnsi" w:cs="Calibri"/>
          <w:bCs/>
          <w:sz w:val="22"/>
          <w:szCs w:val="22"/>
        </w:rPr>
      </w:pPr>
      <w:r w:rsidRPr="002F2BDA">
        <w:rPr>
          <w:rFonts w:asciiTheme="majorHAnsi" w:hAnsiTheme="majorHAnsi" w:cs="Calibri"/>
          <w:bCs/>
          <w:sz w:val="22"/>
          <w:szCs w:val="22"/>
        </w:rPr>
        <w:t xml:space="preserve">Se convocará un concurso para la realización del transporte agrupado para la feria en atención al volumen señalado por las empresas para aquellas empresas interesadas en participar de este servicio. </w:t>
      </w:r>
    </w:p>
    <w:p w14:paraId="1A768539" w14:textId="77777777" w:rsidR="00306722" w:rsidRPr="002F2BDA" w:rsidRDefault="00306722" w:rsidP="001149D0">
      <w:pPr>
        <w:ind w:firstLine="708"/>
        <w:jc w:val="both"/>
        <w:rPr>
          <w:rFonts w:asciiTheme="majorHAnsi" w:hAnsiTheme="majorHAnsi" w:cs="Calibri"/>
          <w:bCs/>
          <w:sz w:val="22"/>
          <w:szCs w:val="22"/>
        </w:rPr>
      </w:pPr>
    </w:p>
    <w:p w14:paraId="4FE1A390" w14:textId="77777777" w:rsidR="00306722" w:rsidRPr="002F2BDA" w:rsidRDefault="00306722" w:rsidP="001149D0">
      <w:pPr>
        <w:ind w:firstLine="708"/>
        <w:jc w:val="both"/>
        <w:rPr>
          <w:rFonts w:asciiTheme="majorHAnsi" w:hAnsiTheme="majorHAnsi" w:cs="Calibri"/>
          <w:bCs/>
          <w:sz w:val="22"/>
          <w:szCs w:val="22"/>
        </w:rPr>
      </w:pPr>
      <w:r w:rsidRPr="002F2BDA">
        <w:rPr>
          <w:rFonts w:asciiTheme="majorHAnsi" w:hAnsiTheme="majorHAnsi" w:cs="Calibri"/>
          <w:bCs/>
          <w:sz w:val="22"/>
          <w:szCs w:val="22"/>
        </w:rPr>
        <w:t xml:space="preserve">Requeriremos para lograr el mejor coste para </w:t>
      </w:r>
      <w:proofErr w:type="spellStart"/>
      <w:r w:rsidRPr="002F2BDA">
        <w:rPr>
          <w:rFonts w:asciiTheme="majorHAnsi" w:hAnsiTheme="majorHAnsi" w:cs="Calibri"/>
          <w:bCs/>
          <w:sz w:val="22"/>
          <w:szCs w:val="22"/>
        </w:rPr>
        <w:t>uds.</w:t>
      </w:r>
      <w:proofErr w:type="spellEnd"/>
      <w:r w:rsidRPr="002F2BDA">
        <w:rPr>
          <w:rFonts w:asciiTheme="majorHAnsi" w:hAnsiTheme="majorHAnsi" w:cs="Calibri"/>
          <w:bCs/>
          <w:sz w:val="22"/>
          <w:szCs w:val="22"/>
        </w:rPr>
        <w:t xml:space="preserve"> que nos indiquen el volumen estimado que remitirán a feria  </w:t>
      </w:r>
    </w:p>
    <w:p w14:paraId="1E4CAC92" w14:textId="77777777" w:rsidR="00306722" w:rsidRPr="002F2BDA" w:rsidRDefault="00306722" w:rsidP="003F7DBC">
      <w:pPr>
        <w:jc w:val="both"/>
        <w:rPr>
          <w:rFonts w:asciiTheme="majorHAnsi" w:hAnsiTheme="majorHAnsi" w:cs="Calibri"/>
          <w:sz w:val="22"/>
          <w:szCs w:val="22"/>
        </w:rPr>
      </w:pPr>
    </w:p>
    <w:p w14:paraId="7E852E08" w14:textId="3A715373" w:rsidR="00306722" w:rsidRDefault="00306722" w:rsidP="00422C65">
      <w:pPr>
        <w:jc w:val="center"/>
        <w:rPr>
          <w:rFonts w:asciiTheme="majorHAnsi" w:hAnsiTheme="majorHAnsi" w:cs="Calibri"/>
          <w:b/>
          <w:bCs/>
          <w:i/>
          <w:sz w:val="22"/>
          <w:szCs w:val="22"/>
          <w:u w:val="single"/>
        </w:rPr>
      </w:pPr>
    </w:p>
    <w:p w14:paraId="289B3D38" w14:textId="66884A09" w:rsidR="007A506A" w:rsidRDefault="007A506A" w:rsidP="00422C65">
      <w:pPr>
        <w:jc w:val="center"/>
        <w:rPr>
          <w:rFonts w:asciiTheme="majorHAnsi" w:hAnsiTheme="majorHAnsi" w:cs="Calibri"/>
          <w:b/>
          <w:bCs/>
          <w:i/>
          <w:sz w:val="22"/>
          <w:szCs w:val="22"/>
          <w:u w:val="single"/>
        </w:rPr>
      </w:pPr>
    </w:p>
    <w:p w14:paraId="158D1A0F" w14:textId="612D5C4E" w:rsidR="007A506A" w:rsidRDefault="007A506A" w:rsidP="00422C65">
      <w:pPr>
        <w:jc w:val="center"/>
        <w:rPr>
          <w:rFonts w:asciiTheme="majorHAnsi" w:hAnsiTheme="majorHAnsi" w:cs="Calibri"/>
          <w:b/>
          <w:bCs/>
          <w:i/>
          <w:sz w:val="22"/>
          <w:szCs w:val="22"/>
          <w:u w:val="single"/>
        </w:rPr>
      </w:pPr>
    </w:p>
    <w:p w14:paraId="243B18A5" w14:textId="0A2D3289" w:rsidR="007A506A" w:rsidRDefault="007A506A" w:rsidP="00422C65">
      <w:pPr>
        <w:jc w:val="center"/>
        <w:rPr>
          <w:rFonts w:asciiTheme="majorHAnsi" w:hAnsiTheme="majorHAnsi" w:cs="Calibri"/>
          <w:b/>
          <w:bCs/>
          <w:i/>
          <w:sz w:val="22"/>
          <w:szCs w:val="22"/>
          <w:u w:val="single"/>
        </w:rPr>
      </w:pPr>
    </w:p>
    <w:p w14:paraId="02F854EA" w14:textId="0BDE4FC1" w:rsidR="007A506A" w:rsidRDefault="007A506A" w:rsidP="00422C65">
      <w:pPr>
        <w:jc w:val="center"/>
        <w:rPr>
          <w:rFonts w:asciiTheme="majorHAnsi" w:hAnsiTheme="majorHAnsi" w:cs="Calibri"/>
          <w:b/>
          <w:bCs/>
          <w:i/>
          <w:sz w:val="22"/>
          <w:szCs w:val="22"/>
          <w:u w:val="single"/>
        </w:rPr>
      </w:pPr>
    </w:p>
    <w:p w14:paraId="4A589875" w14:textId="77777777" w:rsidR="00E24DCF" w:rsidRPr="00DB6D6E" w:rsidRDefault="00E24DCF" w:rsidP="00E24DCF">
      <w:pPr>
        <w:autoSpaceDE w:val="0"/>
        <w:autoSpaceDN w:val="0"/>
        <w:adjustRightInd w:val="0"/>
        <w:jc w:val="center"/>
        <w:rPr>
          <w:rFonts w:asciiTheme="minorHAnsi" w:hAnsiTheme="minorHAnsi" w:cstheme="minorHAnsi"/>
          <w:b/>
          <w:bCs/>
          <w:sz w:val="22"/>
          <w:szCs w:val="22"/>
        </w:rPr>
      </w:pPr>
      <w:r w:rsidRPr="00DB6D6E">
        <w:rPr>
          <w:rFonts w:asciiTheme="minorHAnsi" w:hAnsiTheme="minorHAnsi" w:cstheme="minorHAnsi"/>
          <w:b/>
          <w:bCs/>
          <w:sz w:val="22"/>
          <w:szCs w:val="22"/>
        </w:rPr>
        <w:t>CONDICIONES DE PARTICIPACIÓN.</w:t>
      </w:r>
    </w:p>
    <w:p w14:paraId="43DD9F70" w14:textId="77777777" w:rsidR="00E24DCF" w:rsidRPr="00DB6D6E" w:rsidRDefault="00E24DCF" w:rsidP="00E24DCF">
      <w:pPr>
        <w:autoSpaceDE w:val="0"/>
        <w:autoSpaceDN w:val="0"/>
        <w:adjustRightInd w:val="0"/>
        <w:rPr>
          <w:rFonts w:asciiTheme="minorHAnsi" w:hAnsiTheme="minorHAnsi" w:cstheme="minorHAnsi"/>
          <w:b/>
          <w:bCs/>
          <w:sz w:val="22"/>
          <w:szCs w:val="22"/>
        </w:rPr>
      </w:pPr>
    </w:p>
    <w:p w14:paraId="283A6AD9" w14:textId="77777777" w:rsidR="00E24DCF" w:rsidRPr="00DB6D6E" w:rsidRDefault="00E24DCF" w:rsidP="00E24DCF">
      <w:pPr>
        <w:autoSpaceDE w:val="0"/>
        <w:autoSpaceDN w:val="0"/>
        <w:adjustRightInd w:val="0"/>
        <w:jc w:val="both"/>
        <w:rPr>
          <w:rFonts w:asciiTheme="minorHAnsi" w:hAnsiTheme="minorHAnsi" w:cstheme="minorHAnsi"/>
          <w:b/>
          <w:sz w:val="22"/>
          <w:szCs w:val="22"/>
          <w:u w:val="single"/>
        </w:rPr>
      </w:pPr>
      <w:r w:rsidRPr="00DB6D6E">
        <w:rPr>
          <w:rFonts w:asciiTheme="minorHAnsi" w:hAnsiTheme="minorHAnsi" w:cstheme="minorHAnsi"/>
          <w:b/>
          <w:sz w:val="22"/>
          <w:szCs w:val="22"/>
          <w:u w:val="single"/>
        </w:rPr>
        <w:t>ADMISIÓN DE SOLICITUDES</w:t>
      </w:r>
    </w:p>
    <w:p w14:paraId="6421D488" w14:textId="77777777" w:rsidR="00E24DCF" w:rsidRPr="00DB6D6E" w:rsidRDefault="00E24DCF" w:rsidP="00E24DCF">
      <w:pPr>
        <w:autoSpaceDE w:val="0"/>
        <w:autoSpaceDN w:val="0"/>
        <w:adjustRightInd w:val="0"/>
        <w:jc w:val="both"/>
        <w:rPr>
          <w:rFonts w:asciiTheme="minorHAnsi" w:hAnsiTheme="minorHAnsi" w:cstheme="minorHAnsi"/>
          <w:sz w:val="22"/>
          <w:szCs w:val="22"/>
        </w:rPr>
      </w:pPr>
    </w:p>
    <w:p w14:paraId="00E34D1C" w14:textId="3D10DAFA" w:rsidR="00E24DCF" w:rsidRPr="00F3045D" w:rsidRDefault="00E24DCF" w:rsidP="00E24DCF">
      <w:pPr>
        <w:ind w:firstLine="12"/>
        <w:rPr>
          <w:rFonts w:asciiTheme="minorHAnsi" w:hAnsiTheme="minorHAnsi" w:cstheme="minorHAnsi"/>
          <w:sz w:val="22"/>
          <w:szCs w:val="22"/>
          <w:lang w:eastAsia="en-US"/>
        </w:rPr>
      </w:pPr>
      <w:r w:rsidRPr="00F3045D">
        <w:rPr>
          <w:rFonts w:asciiTheme="minorHAnsi" w:hAnsiTheme="minorHAnsi" w:cstheme="minorHAnsi"/>
          <w:sz w:val="22"/>
          <w:szCs w:val="22"/>
        </w:rPr>
        <w:t xml:space="preserve"> </w:t>
      </w:r>
      <w:r w:rsidRPr="00F3045D">
        <w:rPr>
          <w:rFonts w:asciiTheme="minorHAnsi" w:hAnsiTheme="minorHAnsi" w:cstheme="minorHAnsi"/>
          <w:sz w:val="22"/>
          <w:szCs w:val="22"/>
        </w:rPr>
        <w:tab/>
      </w:r>
      <w:r w:rsidRPr="00F3045D">
        <w:rPr>
          <w:rFonts w:ascii="Calibri" w:hAnsi="Calibri" w:cs="Calibri"/>
          <w:sz w:val="22"/>
          <w:szCs w:val="22"/>
        </w:rPr>
        <w:t>Hasta el 30 de noviembre (incluido)</w:t>
      </w:r>
      <w:r w:rsidR="00F3045D">
        <w:rPr>
          <w:rFonts w:ascii="Calibri" w:hAnsi="Calibri" w:cs="Calibri"/>
          <w:sz w:val="22"/>
          <w:szCs w:val="22"/>
        </w:rPr>
        <w:t>.</w:t>
      </w:r>
    </w:p>
    <w:p w14:paraId="2B11EDA3" w14:textId="77777777" w:rsidR="00E24DCF" w:rsidRPr="005557DD" w:rsidRDefault="00E24DCF" w:rsidP="00E24DCF">
      <w:pPr>
        <w:ind w:firstLine="12"/>
        <w:rPr>
          <w:rFonts w:asciiTheme="minorHAnsi" w:hAnsiTheme="minorHAnsi" w:cstheme="minorHAnsi"/>
          <w:sz w:val="22"/>
          <w:szCs w:val="22"/>
          <w:lang w:eastAsia="en-US"/>
        </w:rPr>
      </w:pPr>
    </w:p>
    <w:p w14:paraId="69D63E1C" w14:textId="77777777" w:rsidR="00E24DCF" w:rsidRDefault="00E24DCF" w:rsidP="00E24DCF">
      <w:pPr>
        <w:ind w:firstLine="12"/>
        <w:jc w:val="both"/>
        <w:rPr>
          <w:rFonts w:asciiTheme="minorHAnsi" w:hAnsiTheme="minorHAnsi" w:cstheme="minorHAnsi"/>
          <w:sz w:val="22"/>
          <w:szCs w:val="22"/>
        </w:rPr>
      </w:pPr>
      <w:r w:rsidRPr="00D00859">
        <w:rPr>
          <w:rFonts w:asciiTheme="majorHAnsi" w:hAnsiTheme="majorHAnsi" w:cs="Arial"/>
          <w:sz w:val="22"/>
          <w:szCs w:val="22"/>
        </w:rPr>
        <w:t xml:space="preserve"> </w:t>
      </w:r>
    </w:p>
    <w:p w14:paraId="5B19B0D8" w14:textId="678DD59D" w:rsidR="00E24DCF" w:rsidRPr="00D00859" w:rsidRDefault="00E24DCF" w:rsidP="00E24DCF">
      <w:pPr>
        <w:autoSpaceDE w:val="0"/>
        <w:autoSpaceDN w:val="0"/>
        <w:adjustRightInd w:val="0"/>
        <w:jc w:val="both"/>
        <w:rPr>
          <w:rFonts w:asciiTheme="minorHAnsi" w:hAnsiTheme="minorHAnsi" w:cstheme="minorHAnsi"/>
          <w:b/>
          <w:sz w:val="22"/>
          <w:szCs w:val="22"/>
          <w:u w:val="single"/>
        </w:rPr>
      </w:pPr>
      <w:r w:rsidRPr="00D00859">
        <w:rPr>
          <w:rFonts w:asciiTheme="minorHAnsi" w:hAnsiTheme="minorHAnsi" w:cstheme="minorHAnsi"/>
          <w:b/>
          <w:sz w:val="22"/>
          <w:szCs w:val="22"/>
          <w:u w:val="single"/>
        </w:rPr>
        <w:t>DOCUMENTOS A ENVIAR PARA CONSIDERAR FORMALIZADA LA RESERVA</w:t>
      </w:r>
    </w:p>
    <w:p w14:paraId="03A22996" w14:textId="77777777" w:rsidR="00E24DCF" w:rsidRPr="009D4966" w:rsidRDefault="00E24DCF" w:rsidP="00E24DCF">
      <w:pPr>
        <w:jc w:val="both"/>
        <w:rPr>
          <w:rFonts w:ascii="Calibri" w:hAnsi="Calibri" w:cs="Calibri"/>
          <w:sz w:val="22"/>
          <w:szCs w:val="22"/>
          <w:u w:val="single"/>
        </w:rPr>
      </w:pPr>
    </w:p>
    <w:p w14:paraId="7F220E2B" w14:textId="77777777" w:rsidR="00E24DCF" w:rsidRDefault="00E24DCF" w:rsidP="00E24DCF">
      <w:pPr>
        <w:rPr>
          <w:rFonts w:ascii="Calibri" w:hAnsi="Calibri" w:cs="Calibri"/>
          <w:sz w:val="22"/>
          <w:szCs w:val="22"/>
        </w:rPr>
      </w:pPr>
      <w:r w:rsidRPr="009D4966">
        <w:rPr>
          <w:rFonts w:ascii="Calibri" w:hAnsi="Calibri" w:cs="Calibri"/>
          <w:sz w:val="22"/>
          <w:szCs w:val="22"/>
        </w:rPr>
        <w:t xml:space="preserve">- </w:t>
      </w:r>
      <w:r w:rsidRPr="009D4966">
        <w:rPr>
          <w:rFonts w:ascii="Calibri" w:hAnsi="Calibri" w:cs="Calibri"/>
          <w:b/>
          <w:bCs/>
          <w:sz w:val="22"/>
          <w:szCs w:val="22"/>
        </w:rPr>
        <w:t>Ficha de Solicitud</w:t>
      </w:r>
      <w:r w:rsidRPr="009D4966">
        <w:rPr>
          <w:rFonts w:ascii="Calibri" w:hAnsi="Calibri" w:cs="Calibri"/>
          <w:sz w:val="22"/>
          <w:szCs w:val="22"/>
        </w:rPr>
        <w:t xml:space="preserve">, </w:t>
      </w:r>
      <w:r>
        <w:rPr>
          <w:rFonts w:ascii="Calibri" w:hAnsi="Calibri" w:cs="Calibri"/>
          <w:sz w:val="22"/>
          <w:szCs w:val="22"/>
        </w:rPr>
        <w:t xml:space="preserve">que se encuentra en la última página de la presente convocatoria, </w:t>
      </w:r>
      <w:r w:rsidRPr="009D4966">
        <w:rPr>
          <w:rFonts w:ascii="Calibri" w:hAnsi="Calibri" w:cs="Calibri"/>
          <w:sz w:val="22"/>
          <w:szCs w:val="22"/>
        </w:rPr>
        <w:t xml:space="preserve">debidamente cumplimentada, </w:t>
      </w:r>
      <w:r>
        <w:rPr>
          <w:rFonts w:ascii="Calibri" w:hAnsi="Calibri" w:cs="Calibri"/>
          <w:sz w:val="22"/>
          <w:szCs w:val="22"/>
        </w:rPr>
        <w:t xml:space="preserve">remitida por email a </w:t>
      </w:r>
      <w:hyperlink r:id="rId12" w:history="1">
        <w:r w:rsidRPr="009B0F8F">
          <w:rPr>
            <w:rStyle w:val="Hipervnculo"/>
            <w:rFonts w:ascii="Calibri" w:hAnsi="Calibri" w:cs="Calibri"/>
            <w:sz w:val="22"/>
            <w:szCs w:val="22"/>
          </w:rPr>
          <w:t>oginer@aefj.es</w:t>
        </w:r>
      </w:hyperlink>
    </w:p>
    <w:p w14:paraId="58868E0B" w14:textId="77777777" w:rsidR="00E24DCF" w:rsidRPr="009D4966" w:rsidRDefault="00E24DCF" w:rsidP="00E24DCF">
      <w:pPr>
        <w:ind w:left="720"/>
        <w:jc w:val="both"/>
        <w:rPr>
          <w:rFonts w:ascii="Calibri" w:hAnsi="Calibri" w:cs="Calibri"/>
          <w:sz w:val="22"/>
          <w:szCs w:val="22"/>
        </w:rPr>
      </w:pPr>
    </w:p>
    <w:p w14:paraId="2544E3B5" w14:textId="77777777" w:rsidR="00E24DCF" w:rsidRPr="00DB6D6E" w:rsidRDefault="00E24DCF" w:rsidP="00E24DCF">
      <w:pPr>
        <w:autoSpaceDE w:val="0"/>
        <w:autoSpaceDN w:val="0"/>
        <w:adjustRightInd w:val="0"/>
        <w:jc w:val="both"/>
        <w:rPr>
          <w:rFonts w:asciiTheme="minorHAnsi" w:hAnsiTheme="minorHAnsi" w:cstheme="minorHAnsi"/>
          <w:sz w:val="22"/>
          <w:szCs w:val="22"/>
        </w:rPr>
      </w:pPr>
    </w:p>
    <w:p w14:paraId="5EE0679A" w14:textId="08950CE9" w:rsidR="00E24DCF" w:rsidRPr="00DB6D6E" w:rsidRDefault="00E24DCF" w:rsidP="00E24DCF">
      <w:pPr>
        <w:rPr>
          <w:rFonts w:asciiTheme="minorHAnsi" w:hAnsiTheme="minorHAnsi" w:cstheme="minorHAnsi"/>
          <w:b/>
          <w:sz w:val="22"/>
          <w:szCs w:val="22"/>
          <w:u w:val="single"/>
          <w:lang w:val="es-ES_tradnl"/>
        </w:rPr>
      </w:pPr>
      <w:r w:rsidRPr="00DB6D6E">
        <w:rPr>
          <w:rFonts w:asciiTheme="minorHAnsi" w:hAnsiTheme="minorHAnsi" w:cstheme="minorHAnsi"/>
          <w:b/>
          <w:sz w:val="22"/>
          <w:szCs w:val="22"/>
          <w:u w:val="single"/>
          <w:lang w:val="es-ES_tradnl"/>
        </w:rPr>
        <w:t>CRITERIOS DE ADMISIÓN</w:t>
      </w:r>
      <w:r w:rsidR="00D03CDA">
        <w:rPr>
          <w:rFonts w:asciiTheme="minorHAnsi" w:hAnsiTheme="minorHAnsi" w:cstheme="minorHAnsi"/>
          <w:b/>
          <w:sz w:val="22"/>
          <w:szCs w:val="22"/>
          <w:u w:val="single"/>
          <w:lang w:val="es-ES_tradnl"/>
        </w:rPr>
        <w:t xml:space="preserve"> DE SOLICITUDES.</w:t>
      </w:r>
      <w:r w:rsidRPr="00DB6D6E">
        <w:rPr>
          <w:rFonts w:asciiTheme="minorHAnsi" w:hAnsiTheme="minorHAnsi" w:cstheme="minorHAnsi"/>
          <w:b/>
          <w:sz w:val="22"/>
          <w:szCs w:val="22"/>
          <w:u w:val="single"/>
          <w:lang w:val="es-ES_tradnl"/>
        </w:rPr>
        <w:t xml:space="preserve"> </w:t>
      </w:r>
    </w:p>
    <w:p w14:paraId="61F35868" w14:textId="77777777" w:rsidR="00E24DCF" w:rsidRPr="00DB6D6E" w:rsidRDefault="00E24DCF" w:rsidP="00E24DCF">
      <w:pPr>
        <w:jc w:val="both"/>
        <w:rPr>
          <w:rFonts w:asciiTheme="minorHAnsi" w:hAnsiTheme="minorHAnsi" w:cstheme="minorHAnsi"/>
          <w:sz w:val="22"/>
          <w:szCs w:val="22"/>
          <w:lang w:val="es-ES_tradnl"/>
        </w:rPr>
      </w:pPr>
    </w:p>
    <w:p w14:paraId="4F938956" w14:textId="7DA5C118" w:rsidR="00E24DCF" w:rsidRPr="00D00859" w:rsidRDefault="00E24DCF" w:rsidP="00E24DCF">
      <w:pPr>
        <w:ind w:firstLine="12"/>
        <w:jc w:val="both"/>
        <w:rPr>
          <w:rFonts w:asciiTheme="majorHAnsi" w:hAnsiTheme="majorHAnsi" w:cs="Arial"/>
          <w:sz w:val="22"/>
          <w:szCs w:val="22"/>
        </w:rPr>
      </w:pPr>
      <w:r w:rsidRPr="00D00859">
        <w:rPr>
          <w:rFonts w:asciiTheme="majorHAnsi" w:hAnsiTheme="majorHAnsi" w:cs="Arial"/>
          <w:sz w:val="22"/>
          <w:szCs w:val="22"/>
          <w:u w:val="single"/>
        </w:rPr>
        <w:t>El criterio a seguir para la admisión de solicitudes será por orden de llegada de estas</w:t>
      </w:r>
      <w:r w:rsidRPr="00D00859">
        <w:rPr>
          <w:rFonts w:asciiTheme="majorHAnsi" w:hAnsiTheme="majorHAnsi" w:cs="Arial"/>
          <w:sz w:val="22"/>
          <w:szCs w:val="22"/>
        </w:rPr>
        <w:t>, siempre que estén debidamente cumplimentadas</w:t>
      </w:r>
      <w:r w:rsidR="00CB2560">
        <w:rPr>
          <w:rFonts w:asciiTheme="majorHAnsi" w:hAnsiTheme="majorHAnsi" w:cs="Arial"/>
          <w:sz w:val="22"/>
          <w:szCs w:val="22"/>
        </w:rPr>
        <w:t xml:space="preserve"> y en plazo.</w:t>
      </w:r>
    </w:p>
    <w:p w14:paraId="6A08963C" w14:textId="77777777" w:rsidR="00E24DCF" w:rsidRPr="00DB6D6E" w:rsidRDefault="00E24DCF" w:rsidP="00E24DCF">
      <w:pPr>
        <w:ind w:firstLine="708"/>
        <w:jc w:val="both"/>
        <w:rPr>
          <w:rFonts w:asciiTheme="minorHAnsi" w:hAnsiTheme="minorHAnsi" w:cstheme="minorHAnsi"/>
          <w:sz w:val="22"/>
          <w:szCs w:val="22"/>
          <w:lang w:val="es-ES_tradnl"/>
        </w:rPr>
      </w:pPr>
    </w:p>
    <w:p w14:paraId="66786E83" w14:textId="77777777" w:rsidR="00E24DCF" w:rsidRPr="00DB6D6E" w:rsidRDefault="00E24DCF" w:rsidP="00E24DCF">
      <w:pPr>
        <w:autoSpaceDE w:val="0"/>
        <w:autoSpaceDN w:val="0"/>
        <w:adjustRightInd w:val="0"/>
        <w:jc w:val="both"/>
        <w:rPr>
          <w:rFonts w:asciiTheme="minorHAnsi" w:hAnsiTheme="minorHAnsi" w:cstheme="minorHAnsi"/>
          <w:b/>
          <w:bCs/>
          <w:sz w:val="22"/>
          <w:szCs w:val="22"/>
        </w:rPr>
      </w:pPr>
    </w:p>
    <w:p w14:paraId="353474F4" w14:textId="77777777" w:rsidR="00E24DCF" w:rsidRPr="00DB6D6E" w:rsidRDefault="00E24DCF" w:rsidP="00E24DCF">
      <w:pPr>
        <w:jc w:val="both"/>
        <w:rPr>
          <w:rFonts w:asciiTheme="minorHAnsi" w:hAnsiTheme="minorHAnsi" w:cstheme="minorHAnsi"/>
          <w:b/>
          <w:bCs/>
          <w:sz w:val="22"/>
          <w:szCs w:val="22"/>
          <w:u w:val="single"/>
          <w:lang w:val="en-US"/>
        </w:rPr>
      </w:pPr>
      <w:r w:rsidRPr="00DB6D6E">
        <w:rPr>
          <w:rFonts w:asciiTheme="minorHAnsi" w:hAnsiTheme="minorHAnsi" w:cstheme="minorHAnsi"/>
          <w:b/>
          <w:bCs/>
          <w:sz w:val="22"/>
          <w:szCs w:val="22"/>
          <w:u w:val="single"/>
          <w:lang w:val="en-US"/>
        </w:rPr>
        <w:t>OTROS</w:t>
      </w:r>
    </w:p>
    <w:p w14:paraId="3877748E" w14:textId="77777777" w:rsidR="00E24DCF" w:rsidRPr="00B3480D" w:rsidRDefault="00E24DCF" w:rsidP="00E24DCF">
      <w:pPr>
        <w:jc w:val="both"/>
        <w:rPr>
          <w:rFonts w:asciiTheme="majorHAnsi" w:hAnsiTheme="majorHAnsi" w:cs="Arial"/>
          <w:b/>
          <w:bCs/>
          <w:sz w:val="22"/>
          <w:szCs w:val="22"/>
          <w:lang w:val="en-US"/>
        </w:rPr>
      </w:pPr>
    </w:p>
    <w:p w14:paraId="59BF431A" w14:textId="77777777" w:rsidR="00E24DCF" w:rsidRPr="00B3480D" w:rsidRDefault="00E24DCF" w:rsidP="00E24DCF">
      <w:pPr>
        <w:numPr>
          <w:ilvl w:val="0"/>
          <w:numId w:val="11"/>
        </w:numPr>
        <w:autoSpaceDE w:val="0"/>
        <w:autoSpaceDN w:val="0"/>
        <w:adjustRightInd w:val="0"/>
        <w:jc w:val="both"/>
        <w:rPr>
          <w:rFonts w:asciiTheme="majorHAnsi" w:hAnsiTheme="majorHAnsi" w:cs="Arial"/>
          <w:sz w:val="22"/>
          <w:szCs w:val="22"/>
        </w:rPr>
      </w:pPr>
      <w:r w:rsidRPr="00B3480D">
        <w:rPr>
          <w:rFonts w:asciiTheme="majorHAnsi" w:hAnsiTheme="majorHAnsi" w:cs="Arial"/>
          <w:sz w:val="22"/>
          <w:szCs w:val="22"/>
        </w:rPr>
        <w:t xml:space="preserve">Para el caso de que se asista a la feria a través de una filial, se requerirá que se aporte fotocopia de la certificación registral en que obre la participación por parte del beneficiario (empresa radicada en España) en la misma, aplicándose el porcentaje correspondiente.  </w:t>
      </w:r>
    </w:p>
    <w:p w14:paraId="197E1C48" w14:textId="77777777" w:rsidR="00E24DCF" w:rsidRPr="00B3480D" w:rsidRDefault="00E24DCF" w:rsidP="00E24DCF">
      <w:pPr>
        <w:autoSpaceDE w:val="0"/>
        <w:autoSpaceDN w:val="0"/>
        <w:adjustRightInd w:val="0"/>
        <w:jc w:val="both"/>
        <w:rPr>
          <w:rFonts w:asciiTheme="majorHAnsi" w:hAnsiTheme="majorHAnsi" w:cs="Arial"/>
          <w:sz w:val="22"/>
          <w:szCs w:val="22"/>
        </w:rPr>
      </w:pPr>
    </w:p>
    <w:p w14:paraId="160FB5D9" w14:textId="6985C2EF" w:rsidR="00E24DCF" w:rsidRDefault="00E24DCF" w:rsidP="00E24DCF">
      <w:pPr>
        <w:numPr>
          <w:ilvl w:val="0"/>
          <w:numId w:val="11"/>
        </w:numPr>
        <w:autoSpaceDE w:val="0"/>
        <w:autoSpaceDN w:val="0"/>
        <w:adjustRightInd w:val="0"/>
        <w:jc w:val="both"/>
        <w:rPr>
          <w:rFonts w:asciiTheme="majorHAnsi" w:hAnsiTheme="majorHAnsi" w:cs="Arial"/>
          <w:sz w:val="22"/>
          <w:szCs w:val="22"/>
        </w:rPr>
      </w:pPr>
      <w:r w:rsidRPr="00B3480D">
        <w:rPr>
          <w:rFonts w:asciiTheme="majorHAnsi" w:hAnsiTheme="majorHAnsi" w:cs="Arial"/>
          <w:sz w:val="22"/>
          <w:szCs w:val="22"/>
        </w:rPr>
        <w:t>Llegado el momento de la justificación, se requerirá, salvo modificación de normativa ICEX, presentación de justificantes originales de pago y facturas originales emitidas a nombre de la empresa beneficiaria y/o de la filial, así como los pagos correspondientes a través de justificantes bancarios, conforme párrafo anterior. Rogamos se cercioren de que podrán cumplir con este requisito con carácter previo a la solicitud.</w:t>
      </w:r>
    </w:p>
    <w:p w14:paraId="0E2135FE" w14:textId="77777777" w:rsidR="00A9449D" w:rsidRDefault="00A9449D" w:rsidP="00A9449D">
      <w:pPr>
        <w:pStyle w:val="Prrafodelista"/>
        <w:rPr>
          <w:rFonts w:asciiTheme="majorHAnsi" w:hAnsiTheme="majorHAnsi" w:cs="Arial"/>
          <w:sz w:val="22"/>
          <w:szCs w:val="22"/>
        </w:rPr>
      </w:pPr>
    </w:p>
    <w:p w14:paraId="2B210A5F" w14:textId="1EBC7E09" w:rsidR="00A9449D" w:rsidRPr="00A9449D" w:rsidRDefault="00A9449D" w:rsidP="00A9449D">
      <w:pPr>
        <w:pStyle w:val="Prrafodelista"/>
        <w:numPr>
          <w:ilvl w:val="0"/>
          <w:numId w:val="11"/>
        </w:numPr>
        <w:autoSpaceDE w:val="0"/>
        <w:autoSpaceDN w:val="0"/>
        <w:adjustRightInd w:val="0"/>
        <w:jc w:val="both"/>
        <w:rPr>
          <w:rFonts w:asciiTheme="minorHAnsi" w:eastAsia="Calibri" w:hAnsiTheme="minorHAnsi" w:cstheme="minorHAnsi"/>
          <w:i/>
          <w:iCs/>
          <w:color w:val="000000"/>
          <w:sz w:val="22"/>
          <w:szCs w:val="22"/>
          <w:lang w:eastAsia="es-ES_tradnl"/>
        </w:rPr>
      </w:pPr>
      <w:r w:rsidRPr="00A9449D">
        <w:rPr>
          <w:rFonts w:asciiTheme="minorHAnsi" w:eastAsia="Calibri" w:hAnsiTheme="minorHAnsi" w:cstheme="minorHAnsi"/>
          <w:b/>
          <w:bCs/>
          <w:i/>
          <w:iCs/>
          <w:color w:val="000000"/>
          <w:sz w:val="22"/>
          <w:szCs w:val="22"/>
          <w:lang w:eastAsia="es-ES_tradnl"/>
        </w:rPr>
        <w:t xml:space="preserve">Cláusula de protección de datos </w:t>
      </w:r>
      <w:r w:rsidR="00E01C32">
        <w:rPr>
          <w:rFonts w:asciiTheme="minorHAnsi" w:eastAsia="Calibri" w:hAnsiTheme="minorHAnsi" w:cstheme="minorHAnsi"/>
          <w:b/>
          <w:bCs/>
          <w:i/>
          <w:iCs/>
          <w:color w:val="000000"/>
          <w:sz w:val="22"/>
          <w:szCs w:val="22"/>
          <w:lang w:eastAsia="es-ES_tradnl"/>
        </w:rPr>
        <w:t>AEFJ</w:t>
      </w:r>
    </w:p>
    <w:p w14:paraId="2D240D6D" w14:textId="2BA9859F" w:rsidR="00A9449D" w:rsidRPr="00A9449D" w:rsidRDefault="00B04569" w:rsidP="00A9449D">
      <w:pPr>
        <w:pStyle w:val="Prrafodelista"/>
        <w:autoSpaceDE w:val="0"/>
        <w:autoSpaceDN w:val="0"/>
        <w:adjustRightInd w:val="0"/>
        <w:ind w:left="720"/>
        <w:jc w:val="both"/>
        <w:rPr>
          <w:rFonts w:asciiTheme="minorHAnsi" w:eastAsia="Calibri" w:hAnsiTheme="minorHAnsi" w:cstheme="minorHAnsi"/>
          <w:b/>
          <w:bCs/>
          <w:i/>
          <w:iCs/>
          <w:color w:val="000000"/>
          <w:sz w:val="22"/>
          <w:szCs w:val="22"/>
          <w:lang w:eastAsia="es-ES_tradnl"/>
        </w:rPr>
      </w:pPr>
      <w:r>
        <w:rPr>
          <w:rFonts w:asciiTheme="minorHAnsi" w:eastAsia="Calibri" w:hAnsiTheme="minorHAnsi" w:cstheme="minorHAnsi"/>
          <w:i/>
          <w:iCs/>
          <w:color w:val="000000"/>
          <w:sz w:val="22"/>
          <w:szCs w:val="22"/>
          <w:lang w:eastAsia="es-ES_tradnl"/>
        </w:rPr>
        <w:t>AEFJ, con sede en c/</w:t>
      </w:r>
      <w:proofErr w:type="spellStart"/>
      <w:r>
        <w:rPr>
          <w:rFonts w:asciiTheme="minorHAnsi" w:eastAsia="Calibri" w:hAnsiTheme="minorHAnsi" w:cstheme="minorHAnsi"/>
          <w:i/>
          <w:iCs/>
          <w:color w:val="000000"/>
          <w:sz w:val="22"/>
          <w:szCs w:val="22"/>
          <w:lang w:eastAsia="es-ES_tradnl"/>
        </w:rPr>
        <w:t>Ballaora</w:t>
      </w:r>
      <w:proofErr w:type="spellEnd"/>
      <w:r>
        <w:rPr>
          <w:rFonts w:asciiTheme="minorHAnsi" w:eastAsia="Calibri" w:hAnsiTheme="minorHAnsi" w:cstheme="minorHAnsi"/>
          <w:i/>
          <w:iCs/>
          <w:color w:val="000000"/>
          <w:sz w:val="22"/>
          <w:szCs w:val="22"/>
          <w:lang w:eastAsia="es-ES_tradnl"/>
        </w:rPr>
        <w:t xml:space="preserve"> 1, 03440 Ibi, Alicante, y con CIF </w:t>
      </w:r>
      <w:r w:rsidR="00A54E13" w:rsidRPr="00A54E13">
        <w:rPr>
          <w:rFonts w:asciiTheme="minorHAnsi" w:eastAsia="Calibri" w:hAnsiTheme="minorHAnsi" w:cstheme="minorHAnsi"/>
          <w:i/>
          <w:iCs/>
          <w:color w:val="000000"/>
          <w:sz w:val="22"/>
          <w:szCs w:val="22"/>
          <w:lang w:eastAsia="es-ES_tradnl"/>
        </w:rPr>
        <w:t>G-28509131</w:t>
      </w:r>
      <w:r w:rsidR="00A54E13">
        <w:rPr>
          <w:rFonts w:asciiTheme="minorHAnsi" w:eastAsia="Calibri" w:hAnsiTheme="minorHAnsi" w:cstheme="minorHAnsi"/>
          <w:i/>
          <w:iCs/>
          <w:color w:val="000000"/>
          <w:sz w:val="22"/>
          <w:szCs w:val="22"/>
          <w:lang w:eastAsia="es-ES_tradnl"/>
        </w:rPr>
        <w:t xml:space="preserve"> informa que s</w:t>
      </w:r>
      <w:r w:rsidR="00A9449D" w:rsidRPr="00A9449D">
        <w:rPr>
          <w:rFonts w:asciiTheme="minorHAnsi" w:eastAsia="Calibri" w:hAnsiTheme="minorHAnsi" w:cstheme="minorHAnsi"/>
          <w:i/>
          <w:iCs/>
          <w:color w:val="000000"/>
          <w:sz w:val="22"/>
          <w:szCs w:val="22"/>
          <w:lang w:eastAsia="es-ES_tradnl"/>
        </w:rPr>
        <w:t xml:space="preserve">us datos </w:t>
      </w:r>
      <w:r w:rsidR="00767765">
        <w:rPr>
          <w:rFonts w:asciiTheme="minorHAnsi" w:eastAsia="Calibri" w:hAnsiTheme="minorHAnsi" w:cstheme="minorHAnsi"/>
          <w:i/>
          <w:iCs/>
          <w:color w:val="000000"/>
          <w:sz w:val="22"/>
          <w:szCs w:val="22"/>
          <w:lang w:eastAsia="es-ES_tradnl"/>
        </w:rPr>
        <w:t xml:space="preserve">sólo </w:t>
      </w:r>
      <w:r w:rsidR="00A9449D" w:rsidRPr="00A9449D">
        <w:rPr>
          <w:rFonts w:asciiTheme="minorHAnsi" w:eastAsia="Calibri" w:hAnsiTheme="minorHAnsi" w:cstheme="minorHAnsi"/>
          <w:i/>
          <w:iCs/>
          <w:color w:val="000000"/>
          <w:sz w:val="22"/>
          <w:szCs w:val="22"/>
          <w:lang w:eastAsia="es-ES_tradnl"/>
        </w:rPr>
        <w:t xml:space="preserve">podrán ser cedidos a terceras empresas directamente relacionadas con la coordinación de la participación española en la feria (proveedor de promoción, transportista, decorador y organizador ferial en su caso), así como a empresas para la gestión de desplazamiento y alojamiento de los participantes. Dichas empresas pueden estar ubicadas en países que no ofrecen un nivel de protección de datos equiparable al de la Unión Europea. </w:t>
      </w:r>
    </w:p>
    <w:p w14:paraId="031F2CD2" w14:textId="77777777" w:rsidR="00E24DCF" w:rsidRPr="00D148E1" w:rsidRDefault="00E24DCF" w:rsidP="00E24DCF">
      <w:pPr>
        <w:rPr>
          <w:rFonts w:asciiTheme="majorHAnsi" w:hAnsiTheme="majorHAnsi" w:cs="Calibri"/>
          <w:sz w:val="28"/>
        </w:rPr>
      </w:pPr>
    </w:p>
    <w:p w14:paraId="39414796" w14:textId="77777777" w:rsidR="009E040A" w:rsidRDefault="009E040A" w:rsidP="00E24DCF">
      <w:pPr>
        <w:ind w:firstLine="360"/>
        <w:jc w:val="both"/>
        <w:rPr>
          <w:rFonts w:asciiTheme="majorHAnsi" w:hAnsiTheme="majorHAnsi" w:cs="Calibri"/>
          <w:b/>
          <w:sz w:val="22"/>
          <w:szCs w:val="22"/>
        </w:rPr>
        <w:sectPr w:rsidR="009E040A" w:rsidSect="00BA55C2">
          <w:headerReference w:type="default" r:id="rId13"/>
          <w:footerReference w:type="default" r:id="rId14"/>
          <w:pgSz w:w="11906" w:h="16838"/>
          <w:pgMar w:top="1276" w:right="1416" w:bottom="993" w:left="1276" w:header="708" w:footer="708" w:gutter="0"/>
          <w:cols w:space="708"/>
          <w:rtlGutter/>
          <w:docGrid w:linePitch="360"/>
        </w:sectPr>
      </w:pPr>
    </w:p>
    <w:p w14:paraId="5E071B1A" w14:textId="0CF8A0E6" w:rsidR="00E24DCF" w:rsidRDefault="00E24DCF" w:rsidP="00E24DCF">
      <w:pPr>
        <w:ind w:firstLine="360"/>
        <w:jc w:val="both"/>
        <w:rPr>
          <w:rFonts w:asciiTheme="majorHAnsi" w:hAnsiTheme="majorHAnsi" w:cs="Calibri"/>
          <w:b/>
          <w:sz w:val="22"/>
          <w:szCs w:val="22"/>
        </w:rPr>
      </w:pPr>
      <w:r>
        <w:rPr>
          <w:rFonts w:asciiTheme="majorHAnsi" w:hAnsiTheme="majorHAnsi" w:cs="Calibri"/>
          <w:b/>
          <w:sz w:val="22"/>
          <w:szCs w:val="22"/>
        </w:rPr>
        <w:t xml:space="preserve">Contacto ICEX: </w:t>
      </w:r>
    </w:p>
    <w:p w14:paraId="5918822C" w14:textId="793E5292" w:rsidR="009E040A" w:rsidRPr="00DE07BE" w:rsidRDefault="00AD54AD" w:rsidP="009E040A">
      <w:pPr>
        <w:ind w:firstLine="360"/>
        <w:jc w:val="both"/>
        <w:rPr>
          <w:rFonts w:asciiTheme="majorHAnsi" w:hAnsiTheme="majorHAnsi" w:cs="Calibri"/>
          <w:b/>
          <w:sz w:val="22"/>
          <w:szCs w:val="22"/>
          <w:lang w:val="it-IT"/>
        </w:rPr>
      </w:pPr>
      <w:r>
        <w:rPr>
          <w:rFonts w:asciiTheme="majorHAnsi" w:hAnsiTheme="majorHAnsi" w:cs="Calibri"/>
          <w:b/>
          <w:sz w:val="22"/>
          <w:szCs w:val="22"/>
          <w:lang w:val="it-IT"/>
        </w:rPr>
        <w:t>Rocío Viñas Tormo</w:t>
      </w:r>
      <w:r w:rsidR="009E040A" w:rsidRPr="009E040A">
        <w:rPr>
          <w:rFonts w:asciiTheme="majorHAnsi" w:hAnsiTheme="majorHAnsi" w:cs="Calibri"/>
          <w:b/>
          <w:sz w:val="22"/>
          <w:szCs w:val="22"/>
          <w:lang w:val="it-IT"/>
        </w:rPr>
        <w:t xml:space="preserve"> </w:t>
      </w:r>
      <w:r w:rsidR="009E040A" w:rsidRPr="00DE07BE">
        <w:rPr>
          <w:rFonts w:asciiTheme="majorHAnsi" w:hAnsiTheme="majorHAnsi" w:cs="Calibri"/>
          <w:b/>
          <w:sz w:val="22"/>
          <w:szCs w:val="22"/>
          <w:lang w:val="it-IT"/>
        </w:rPr>
        <w:t>Tlf.  913491901</w:t>
      </w:r>
    </w:p>
    <w:p w14:paraId="1C46B09F" w14:textId="77777777" w:rsidR="009E040A" w:rsidRPr="00AD54AD" w:rsidRDefault="009E040A" w:rsidP="009E040A">
      <w:pPr>
        <w:ind w:firstLine="360"/>
        <w:jc w:val="both"/>
        <w:rPr>
          <w:rStyle w:val="Hipervnculo"/>
          <w:rFonts w:asciiTheme="majorHAnsi" w:hAnsiTheme="majorHAnsi" w:cs="Calibri"/>
          <w:b/>
          <w:sz w:val="22"/>
          <w:szCs w:val="22"/>
        </w:rPr>
      </w:pPr>
      <w:r w:rsidRPr="00C255B3">
        <w:rPr>
          <w:rStyle w:val="Hipervnculo"/>
          <w:rFonts w:asciiTheme="majorHAnsi" w:hAnsiTheme="majorHAnsi" w:cs="Calibri"/>
          <w:b/>
          <w:sz w:val="22"/>
          <w:szCs w:val="22"/>
          <w:lang w:val="it-IT"/>
        </w:rPr>
        <w:t>rocio.vinas@icex.es</w:t>
      </w:r>
    </w:p>
    <w:p w14:paraId="2DCAE247" w14:textId="378DA1FB" w:rsidR="00E24DCF" w:rsidRPr="00706BE5" w:rsidRDefault="00E24DCF" w:rsidP="00E24DCF">
      <w:pPr>
        <w:ind w:firstLine="360"/>
        <w:jc w:val="both"/>
        <w:rPr>
          <w:rFonts w:asciiTheme="majorHAnsi" w:hAnsiTheme="majorHAnsi" w:cs="Calibri"/>
          <w:b/>
          <w:sz w:val="22"/>
          <w:szCs w:val="22"/>
        </w:rPr>
      </w:pPr>
    </w:p>
    <w:p w14:paraId="0332A0C4" w14:textId="75C7D406" w:rsidR="00706BE5" w:rsidRPr="0023433D" w:rsidRDefault="00706BE5" w:rsidP="00706BE5">
      <w:pPr>
        <w:ind w:firstLine="360"/>
        <w:jc w:val="both"/>
        <w:rPr>
          <w:rFonts w:asciiTheme="majorHAnsi" w:hAnsiTheme="majorHAnsi" w:cs="Calibri"/>
          <w:b/>
          <w:sz w:val="22"/>
          <w:szCs w:val="22"/>
        </w:rPr>
      </w:pPr>
      <w:r w:rsidRPr="0023433D">
        <w:rPr>
          <w:rFonts w:asciiTheme="majorHAnsi" w:hAnsiTheme="majorHAnsi" w:cs="Calibri"/>
          <w:b/>
          <w:sz w:val="22"/>
          <w:szCs w:val="22"/>
        </w:rPr>
        <w:t>Contacto AEFJ</w:t>
      </w:r>
    </w:p>
    <w:p w14:paraId="0E26B846" w14:textId="77777777" w:rsidR="00706BE5" w:rsidRDefault="00706BE5" w:rsidP="00706BE5">
      <w:pPr>
        <w:ind w:firstLine="360"/>
        <w:jc w:val="both"/>
        <w:rPr>
          <w:rFonts w:asciiTheme="majorHAnsi" w:hAnsiTheme="majorHAnsi" w:cs="Calibri"/>
          <w:b/>
          <w:sz w:val="22"/>
          <w:szCs w:val="22"/>
        </w:rPr>
      </w:pPr>
      <w:r w:rsidRPr="00706BE5">
        <w:rPr>
          <w:rFonts w:asciiTheme="majorHAnsi" w:hAnsiTheme="majorHAnsi" w:cs="Calibri"/>
          <w:b/>
          <w:sz w:val="22"/>
          <w:szCs w:val="22"/>
        </w:rPr>
        <w:t>Oliver Giner</w:t>
      </w:r>
    </w:p>
    <w:p w14:paraId="484E3108" w14:textId="214137B0" w:rsidR="00706BE5" w:rsidRPr="00706BE5" w:rsidRDefault="00706BE5" w:rsidP="00706BE5">
      <w:pPr>
        <w:ind w:firstLine="360"/>
        <w:jc w:val="both"/>
        <w:rPr>
          <w:rFonts w:asciiTheme="majorHAnsi" w:hAnsiTheme="majorHAnsi" w:cs="Calibri"/>
          <w:b/>
          <w:sz w:val="22"/>
          <w:szCs w:val="22"/>
        </w:rPr>
      </w:pPr>
      <w:hyperlink r:id="rId15" w:history="1">
        <w:r w:rsidRPr="00AE3BCD">
          <w:rPr>
            <w:rStyle w:val="Hipervnculo"/>
            <w:rFonts w:asciiTheme="majorHAnsi" w:hAnsiTheme="majorHAnsi" w:cs="Calibri"/>
            <w:b/>
            <w:sz w:val="22"/>
            <w:szCs w:val="22"/>
          </w:rPr>
          <w:t>oginer@aefj.es</w:t>
        </w:r>
      </w:hyperlink>
      <w:r w:rsidRPr="00706BE5">
        <w:rPr>
          <w:rFonts w:asciiTheme="majorHAnsi" w:hAnsiTheme="majorHAnsi" w:cs="Calibri"/>
          <w:b/>
          <w:sz w:val="22"/>
          <w:szCs w:val="22"/>
        </w:rPr>
        <w:t xml:space="preserve"> </w:t>
      </w:r>
      <w:r w:rsidRPr="00706BE5">
        <w:rPr>
          <w:rFonts w:asciiTheme="majorHAnsi" w:hAnsiTheme="majorHAnsi" w:cs="Calibri"/>
          <w:b/>
          <w:sz w:val="22"/>
          <w:szCs w:val="22"/>
        </w:rPr>
        <w:t>Tlf. 966551176</w:t>
      </w:r>
    </w:p>
    <w:p w14:paraId="21BC829E" w14:textId="77777777" w:rsidR="00E01C32" w:rsidRDefault="00E01C32" w:rsidP="00E24DCF">
      <w:pPr>
        <w:ind w:firstLine="360"/>
        <w:jc w:val="both"/>
        <w:rPr>
          <w:rStyle w:val="Hipervnculo"/>
          <w:rFonts w:asciiTheme="majorHAnsi" w:hAnsiTheme="majorHAnsi" w:cs="Calibri"/>
          <w:b/>
          <w:sz w:val="22"/>
          <w:szCs w:val="22"/>
        </w:rPr>
        <w:sectPr w:rsidR="00E01C32" w:rsidSect="00E01C32">
          <w:type w:val="continuous"/>
          <w:pgSz w:w="11906" w:h="16838"/>
          <w:pgMar w:top="1276" w:right="1416" w:bottom="993" w:left="1276" w:header="708" w:footer="708" w:gutter="0"/>
          <w:cols w:num="2" w:space="708"/>
          <w:rtlGutter/>
          <w:docGrid w:linePitch="360"/>
        </w:sectPr>
      </w:pPr>
    </w:p>
    <w:p w14:paraId="5B57826D" w14:textId="6812510E" w:rsidR="00E24DCF" w:rsidRPr="00706BE5" w:rsidRDefault="00E24DCF" w:rsidP="00E24DCF">
      <w:pPr>
        <w:ind w:firstLine="360"/>
        <w:jc w:val="both"/>
        <w:rPr>
          <w:rStyle w:val="Hipervnculo"/>
          <w:rFonts w:asciiTheme="majorHAnsi" w:hAnsiTheme="majorHAnsi" w:cs="Calibri"/>
          <w:b/>
          <w:sz w:val="22"/>
          <w:szCs w:val="22"/>
        </w:rPr>
      </w:pPr>
    </w:p>
    <w:p w14:paraId="4733781F" w14:textId="77777777" w:rsidR="00E24DCF" w:rsidRPr="00706BE5" w:rsidRDefault="00E24DCF" w:rsidP="00E24DCF">
      <w:pPr>
        <w:ind w:firstLine="360"/>
        <w:jc w:val="both"/>
        <w:rPr>
          <w:rStyle w:val="Hipervnculo"/>
          <w:rFonts w:asciiTheme="majorHAnsi" w:hAnsiTheme="majorHAnsi" w:cs="Calibri"/>
          <w:b/>
          <w:sz w:val="22"/>
          <w:szCs w:val="22"/>
        </w:rPr>
      </w:pPr>
    </w:p>
    <w:p w14:paraId="1C942604" w14:textId="77777777" w:rsidR="00E24DCF" w:rsidRPr="00706BE5" w:rsidRDefault="00E24DCF" w:rsidP="00E24DCF">
      <w:pPr>
        <w:rPr>
          <w:rFonts w:asciiTheme="majorHAnsi" w:hAnsiTheme="majorHAnsi"/>
          <w:b/>
          <w:bCs/>
          <w:i/>
          <w:sz w:val="22"/>
          <w:szCs w:val="22"/>
          <w:u w:val="single"/>
        </w:rPr>
      </w:pPr>
    </w:p>
    <w:p w14:paraId="7A831861" w14:textId="77777777" w:rsidR="00E24DCF" w:rsidRPr="00706BE5" w:rsidRDefault="00E24DCF" w:rsidP="00E24DCF">
      <w:pPr>
        <w:autoSpaceDE w:val="0"/>
        <w:autoSpaceDN w:val="0"/>
        <w:adjustRightInd w:val="0"/>
        <w:jc w:val="both"/>
        <w:rPr>
          <w:rFonts w:asciiTheme="minorHAnsi" w:eastAsia="Calibri" w:hAnsiTheme="minorHAnsi" w:cstheme="minorHAnsi"/>
          <w:b/>
          <w:bCs/>
          <w:i/>
          <w:iCs/>
          <w:color w:val="000000"/>
          <w:sz w:val="22"/>
          <w:szCs w:val="22"/>
          <w:lang w:eastAsia="es-ES_tradnl"/>
        </w:rPr>
      </w:pPr>
    </w:p>
    <w:p w14:paraId="124B3288" w14:textId="77777777" w:rsidR="00E24DCF" w:rsidRPr="006128D1" w:rsidRDefault="00E24DCF" w:rsidP="00E24DCF">
      <w:pPr>
        <w:autoSpaceDE w:val="0"/>
        <w:autoSpaceDN w:val="0"/>
        <w:adjustRightInd w:val="0"/>
        <w:jc w:val="both"/>
        <w:rPr>
          <w:rFonts w:asciiTheme="minorHAnsi" w:eastAsia="Calibri" w:hAnsiTheme="minorHAnsi" w:cstheme="minorHAnsi"/>
          <w:b/>
          <w:bCs/>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CONDICIONADO GENERAL DE LAS CONVOCATORIAS DE PARTICIPACIONES AGRUPADAS / STANDS INFORMATIVOS ORGANIZADAS POR ENTIDADES COLABORADORAS </w:t>
      </w:r>
    </w:p>
    <w:p w14:paraId="69DE5775"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11CE0B5C"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1- Aprobación de la convocatoria y posibles modificaciones posteriores </w:t>
      </w:r>
    </w:p>
    <w:p w14:paraId="28967275"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2EB1C886"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 presente convocatoria de Participación Agrupada que la Entidad Colaboradora organiza con el apoyo de ICEX España Exportación e Inversiones (en adelante ICEX) ha sido aprobada </w:t>
      </w:r>
      <w:r w:rsidRPr="00DB0B6A">
        <w:rPr>
          <w:rFonts w:asciiTheme="minorHAnsi" w:eastAsia="Calibri" w:hAnsiTheme="minorHAnsi" w:cstheme="minorHAnsi"/>
          <w:b/>
          <w:bCs/>
          <w:i/>
          <w:iCs/>
          <w:color w:val="000000"/>
          <w:sz w:val="22"/>
          <w:szCs w:val="22"/>
          <w:lang w:eastAsia="es-ES_tradnl"/>
        </w:rPr>
        <w:t xml:space="preserve">en la Resolución de la Consejera Delegada que se indica en la propia Convocatoria. </w:t>
      </w:r>
    </w:p>
    <w:p w14:paraId="7566843C" w14:textId="77777777" w:rsidR="00E24DCF" w:rsidRPr="006128D1"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Toda modificación que pudieran sufrir las condiciones recogidas en la convocatoria que acompaña al presente condicionado será comunicada a ICEX y, en su caso, a los solicitantes de la ayuda con carácter previo a la celebración de la actividad. La Entidad Colaboradora procederá a elaborar la correspondiente adenda a la convocatoria donde queden reflejadas dichas modificaciones. </w:t>
      </w:r>
    </w:p>
    <w:p w14:paraId="78EBDD8A"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0B9EFF22"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2- Ayudas ICEX </w:t>
      </w:r>
    </w:p>
    <w:p w14:paraId="6DAE6289"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560721E5"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 ayuda ICEX está abierta por igual tanto a empresas asociadas como no asociadas, no siendo necesario ser miembro de la Entidad Colaboradora para percibir la referida ayuda. </w:t>
      </w:r>
      <w:r w:rsidRPr="00DB0B6A">
        <w:rPr>
          <w:rFonts w:asciiTheme="minorHAnsi" w:eastAsia="Calibri" w:hAnsiTheme="minorHAnsi" w:cstheme="minorHAnsi"/>
          <w:b/>
          <w:bCs/>
          <w:i/>
          <w:iCs/>
          <w:color w:val="000000"/>
          <w:sz w:val="22"/>
          <w:szCs w:val="22"/>
          <w:lang w:eastAsia="es-ES_tradnl"/>
        </w:rPr>
        <w:t xml:space="preserve">En la propia Convocatoria se determina el objeto de ayuda ICEX. </w:t>
      </w:r>
    </w:p>
    <w:p w14:paraId="6AAC3F68"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 ayuda máxima presupuestada por ICEX para esta actividad </w:t>
      </w:r>
      <w:r w:rsidRPr="00DB0B6A">
        <w:rPr>
          <w:rFonts w:asciiTheme="minorHAnsi" w:eastAsia="Calibri" w:hAnsiTheme="minorHAnsi" w:cstheme="minorHAnsi"/>
          <w:b/>
          <w:bCs/>
          <w:i/>
          <w:iCs/>
          <w:color w:val="000000"/>
          <w:sz w:val="22"/>
          <w:szCs w:val="22"/>
          <w:lang w:eastAsia="es-ES_tradnl"/>
        </w:rPr>
        <w:t xml:space="preserve">es la que se recoge en la convocatoria, </w:t>
      </w:r>
      <w:r w:rsidRPr="00DB0B6A">
        <w:rPr>
          <w:rFonts w:asciiTheme="minorHAnsi" w:eastAsia="Calibri" w:hAnsiTheme="minorHAnsi" w:cstheme="minorHAnsi"/>
          <w:i/>
          <w:iCs/>
          <w:color w:val="000000"/>
          <w:sz w:val="22"/>
          <w:szCs w:val="22"/>
          <w:lang w:eastAsia="es-ES_tradnl"/>
        </w:rPr>
        <w:t xml:space="preserve">debiendo haber sido aprobada en el Plan sectorial correspondiente. Las convocatorias referidas a actividades a realizar en el año siguiente a aquel en que se apruebe la convocatoria, cuyo presupuesto no se encuentre incluido en el Plan Sectorial del año en curso, quedarán condicionadas, en su caso, a la aprobación del mismo. </w:t>
      </w:r>
    </w:p>
    <w:p w14:paraId="6D09643A"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Finalizada la feria y tras la liquidación de las ayudas ICEX, la Entidad Colaboradora podrá facturar en concepto de gestión de la ayuda y tramitación hasta un 15% del total de la ayuda final concedida a cada empresa. </w:t>
      </w:r>
      <w:r w:rsidRPr="00DB0B6A">
        <w:rPr>
          <w:rFonts w:asciiTheme="minorHAnsi" w:eastAsia="Calibri" w:hAnsiTheme="minorHAnsi" w:cstheme="minorHAnsi"/>
          <w:b/>
          <w:bCs/>
          <w:i/>
          <w:iCs/>
          <w:color w:val="000000"/>
          <w:sz w:val="22"/>
          <w:szCs w:val="22"/>
          <w:lang w:eastAsia="es-ES_tradnl"/>
        </w:rPr>
        <w:t xml:space="preserve">En el documento de Convocatoria se indicará el porcentaje aplicado por la Entidad Colaboradora en su caso. </w:t>
      </w:r>
      <w:r w:rsidRPr="00DB0B6A">
        <w:rPr>
          <w:rFonts w:asciiTheme="minorHAnsi" w:eastAsia="Calibri" w:hAnsiTheme="minorHAnsi" w:cstheme="minorHAnsi"/>
          <w:i/>
          <w:iCs/>
          <w:color w:val="000000"/>
          <w:sz w:val="22"/>
          <w:szCs w:val="22"/>
          <w:lang w:eastAsia="es-ES_tradnl"/>
        </w:rPr>
        <w:t xml:space="preserve">Los gastos de gestión de ayuda ICEX que la Entidad Colaboradora puede cobrar a las empresas participantes deben ser los mismos tanto para las empresas asociadas como para las no asociadas. </w:t>
      </w:r>
    </w:p>
    <w:p w14:paraId="1C56F10B" w14:textId="77777777" w:rsidR="00E24DCF" w:rsidRPr="006128D1"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Cualquier cuota adicional está referida a los servicios adicionales de valor añadido, siendo siempre opcionales para las empresas participantes e independientes de los gastos de gestión de ayuda, y quedará a criterio de la Entidad Colaboradora la diferenciación en las cantidades a satisfacer por estos servicios de valor añadido entre e</w:t>
      </w:r>
      <w:r w:rsidRPr="006128D1">
        <w:rPr>
          <w:rFonts w:asciiTheme="minorHAnsi" w:eastAsia="Calibri" w:hAnsiTheme="minorHAnsi" w:cstheme="minorHAnsi"/>
          <w:i/>
          <w:iCs/>
          <w:color w:val="000000"/>
          <w:sz w:val="22"/>
          <w:szCs w:val="22"/>
          <w:lang w:eastAsia="es-ES_tradnl"/>
        </w:rPr>
        <w:t>m</w:t>
      </w:r>
      <w:r w:rsidRPr="00DB0B6A">
        <w:rPr>
          <w:rFonts w:asciiTheme="minorHAnsi" w:eastAsia="Calibri" w:hAnsiTheme="minorHAnsi" w:cstheme="minorHAnsi"/>
          <w:i/>
          <w:iCs/>
          <w:color w:val="000000"/>
          <w:sz w:val="22"/>
          <w:szCs w:val="22"/>
          <w:lang w:eastAsia="es-ES_tradnl"/>
        </w:rPr>
        <w:t xml:space="preserve">presas asociadas o no. </w:t>
      </w:r>
    </w:p>
    <w:p w14:paraId="4E6A0318"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5405903A"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3- Requisitos empresas perceptoras de la ayuda ICEX </w:t>
      </w:r>
    </w:p>
    <w:p w14:paraId="747AD91C"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27E7F16C"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Las empresas perceptoras de ayudas ICEX deberán estar al corriente de pagos a la Seguridad Social y a la Hacienda Pública y no haber sido sancionadas con la pérdida del derecho a la percepción de subvenciones o ayudas públicas. </w:t>
      </w:r>
    </w:p>
    <w:p w14:paraId="08258598"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Con el objetivo de evaluar las medidas públicas y así progresar en la mejora constante de la efectividad de sus actividades optimizando el efecto de los recursos públicos que ICEX administra, éste ha resuelto recabar progresivamente información sobre el comercio exterior de las empresas que participan en sus actividades o que sean objeto de apoyo ICEX. Para ello, las empresas han de autorizar al Departamento de Aduanas e II.EE. de la Agencia Estatal de la Administración Tributaria para que remita dicha información a ICEX. La autorización [1] señalada se ha de cursar una sola vez a través de la Agencia Tributaria y puede ser revocada en cualquier momento. </w:t>
      </w:r>
    </w:p>
    <w:p w14:paraId="2282C507"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[1] - Enlace para CURSAR LA AUTORIZACION EN ADUANAS: https://www.agenciatributaria.gob.es/AEAT.sede/tramitacion/DC15 </w:t>
      </w:r>
    </w:p>
    <w:p w14:paraId="0DCD68D9"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 Información sobre los objetivos de esta autorización: https://www.icex.es/icex/es/navegacion-principal/que-es-icex/nuevos-instrumentos/index.html </w:t>
      </w:r>
    </w:p>
    <w:p w14:paraId="1C3C155D" w14:textId="77777777" w:rsidR="00E24DCF" w:rsidRPr="006128D1" w:rsidRDefault="00E24DCF" w:rsidP="00E24DCF">
      <w:pPr>
        <w:autoSpaceDE w:val="0"/>
        <w:autoSpaceDN w:val="0"/>
        <w:adjustRightInd w:val="0"/>
        <w:jc w:val="both"/>
        <w:rPr>
          <w:rFonts w:asciiTheme="minorHAnsi" w:eastAsia="Calibri" w:hAnsiTheme="minorHAnsi" w:cstheme="minorHAnsi"/>
          <w:b/>
          <w:bCs/>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 Vídeo con información: </w:t>
      </w:r>
      <w:hyperlink r:id="rId16" w:history="1">
        <w:r w:rsidRPr="00DB0B6A">
          <w:rPr>
            <w:rStyle w:val="Hipervnculo"/>
            <w:rFonts w:asciiTheme="minorHAnsi" w:eastAsia="Calibri" w:hAnsiTheme="minorHAnsi" w:cstheme="minorHAnsi"/>
            <w:b/>
            <w:bCs/>
            <w:i/>
            <w:iCs/>
            <w:sz w:val="22"/>
            <w:szCs w:val="22"/>
            <w:lang w:eastAsia="es-ES_tradnl"/>
          </w:rPr>
          <w:t>https://www.icex.es/icex/es/navegacion-principal/que-es-icex/sala-de-prensa/videos/categorias-videos/sectores/servicios/VID2019828701.html</w:t>
        </w:r>
      </w:hyperlink>
      <w:r w:rsidRPr="00DB0B6A">
        <w:rPr>
          <w:rFonts w:asciiTheme="minorHAnsi" w:eastAsia="Calibri" w:hAnsiTheme="minorHAnsi" w:cstheme="minorHAnsi"/>
          <w:b/>
          <w:bCs/>
          <w:i/>
          <w:iCs/>
          <w:color w:val="000000"/>
          <w:sz w:val="22"/>
          <w:szCs w:val="22"/>
          <w:lang w:eastAsia="es-ES_tradnl"/>
        </w:rPr>
        <w:t xml:space="preserve"> </w:t>
      </w:r>
    </w:p>
    <w:p w14:paraId="480C6408"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1E66592E"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4- Temporalidad </w:t>
      </w:r>
    </w:p>
    <w:p w14:paraId="5777FE1F"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315CBEE2"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El porcentaje de apoyo ICEX a las empresas en las Ferias de Participación Agrupada está sujeto a una política de aplicación temporal de apoyos ICEX mediante la cual el apoyo disminuye en función de los años de participación en la Feria. </w:t>
      </w:r>
    </w:p>
    <w:p w14:paraId="4E13B2DA"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Las empresas podrán recibir ayuda ICEX hasta en un máximo de cinco ocasiones. Una vez trascurridos los cinco años de apoyo a la empresa y/o marca en esta actividad no se recibirá </w:t>
      </w:r>
      <w:proofErr w:type="spellStart"/>
      <w:r w:rsidRPr="00DB0B6A">
        <w:rPr>
          <w:rFonts w:asciiTheme="minorHAnsi" w:eastAsia="Calibri" w:hAnsiTheme="minorHAnsi" w:cstheme="minorHAnsi"/>
          <w:i/>
          <w:iCs/>
          <w:color w:val="000000"/>
          <w:sz w:val="22"/>
          <w:szCs w:val="22"/>
          <w:lang w:eastAsia="es-ES_tradnl"/>
        </w:rPr>
        <w:t>mas</w:t>
      </w:r>
      <w:proofErr w:type="spellEnd"/>
      <w:r w:rsidRPr="00DB0B6A">
        <w:rPr>
          <w:rFonts w:asciiTheme="minorHAnsi" w:eastAsia="Calibri" w:hAnsiTheme="minorHAnsi" w:cstheme="minorHAnsi"/>
          <w:i/>
          <w:iCs/>
          <w:color w:val="000000"/>
          <w:sz w:val="22"/>
          <w:szCs w:val="22"/>
          <w:lang w:eastAsia="es-ES_tradnl"/>
        </w:rPr>
        <w:t xml:space="preserve"> apoyo. Para la contabilización de la temporalidad se tendrán en cuenta años consecutivos o no consecutivos a partir de 2008 (incluido) para ferias anuales y/o bianuales (dos ediciones al año) y a partir de 2003 (incluido) para ferias bienales (que se celebran cada dos años). </w:t>
      </w:r>
    </w:p>
    <w:p w14:paraId="64C12B5C" w14:textId="77777777" w:rsidR="00E24DCF" w:rsidRPr="006128D1" w:rsidRDefault="00E24DCF" w:rsidP="00E24DCF">
      <w:pPr>
        <w:autoSpaceDE w:val="0"/>
        <w:autoSpaceDN w:val="0"/>
        <w:adjustRightInd w:val="0"/>
        <w:jc w:val="both"/>
        <w:rPr>
          <w:rFonts w:asciiTheme="minorHAnsi" w:eastAsia="Calibri" w:hAnsiTheme="minorHAnsi" w:cstheme="minorHAnsi"/>
          <w:b/>
          <w:bCs/>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Las empresas que participen por primera vez en la actividad convocada con apoyo de ICEX recibirán 5 puntos adicionales sobre el porcentaje general de apoyo a la feria. Es decir, las empresas que participen por primera vez percibirán como máximo hasta un 40% de gastos susceptibles de apoyo, mientras que las empresas que participen entre su segunda y quinta edición percibirán como máximo hasta un 35%, </w:t>
      </w:r>
      <w:r w:rsidRPr="00DB0B6A">
        <w:rPr>
          <w:rFonts w:asciiTheme="minorHAnsi" w:eastAsia="Calibri" w:hAnsiTheme="minorHAnsi" w:cstheme="minorHAnsi"/>
          <w:b/>
          <w:bCs/>
          <w:i/>
          <w:iCs/>
          <w:color w:val="000000"/>
          <w:sz w:val="22"/>
          <w:szCs w:val="22"/>
          <w:lang w:eastAsia="es-ES_tradnl"/>
        </w:rPr>
        <w:t xml:space="preserve">determinándose en la Convocatoria el porcentaje concreto. </w:t>
      </w:r>
    </w:p>
    <w:p w14:paraId="61A96447"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3A78DB4C"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5- Fecha límite de recepción de solicitudes </w:t>
      </w:r>
    </w:p>
    <w:p w14:paraId="4981D4D7"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14CF1AF8" w14:textId="77777777" w:rsidR="00E24DCF" w:rsidRPr="006128D1" w:rsidRDefault="00E24DCF" w:rsidP="00E24DCF">
      <w:pPr>
        <w:autoSpaceDE w:val="0"/>
        <w:autoSpaceDN w:val="0"/>
        <w:adjustRightInd w:val="0"/>
        <w:jc w:val="both"/>
        <w:rPr>
          <w:rFonts w:asciiTheme="minorHAnsi" w:eastAsia="Calibri" w:hAnsiTheme="minorHAnsi" w:cstheme="minorHAnsi"/>
          <w:b/>
          <w:bCs/>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No se admitirá ninguna solicitud de ayuda recibida con posterioridad a </w:t>
      </w:r>
      <w:r w:rsidRPr="00DB0B6A">
        <w:rPr>
          <w:rFonts w:asciiTheme="minorHAnsi" w:eastAsia="Calibri" w:hAnsiTheme="minorHAnsi" w:cstheme="minorHAnsi"/>
          <w:b/>
          <w:bCs/>
          <w:i/>
          <w:iCs/>
          <w:color w:val="000000"/>
          <w:sz w:val="22"/>
          <w:szCs w:val="22"/>
          <w:lang w:eastAsia="es-ES_tradnl"/>
        </w:rPr>
        <w:t xml:space="preserve">la fecha indicada en la Convocatoria. </w:t>
      </w:r>
    </w:p>
    <w:p w14:paraId="684A4DEB"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059C288F"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6- Criterios de selección de las empresas receptoras de la ayuda </w:t>
      </w:r>
    </w:p>
    <w:p w14:paraId="52CCB6E9"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1291F4FE"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 Entidad Colaboradora seleccionará a las empresas beneficiarias por riguroso orden de recepción de la documentación solicitada, </w:t>
      </w:r>
      <w:r w:rsidRPr="00DB0B6A">
        <w:rPr>
          <w:rFonts w:asciiTheme="minorHAnsi" w:eastAsia="Calibri" w:hAnsiTheme="minorHAnsi" w:cstheme="minorHAnsi"/>
          <w:b/>
          <w:bCs/>
          <w:i/>
          <w:iCs/>
          <w:color w:val="000000"/>
          <w:sz w:val="22"/>
          <w:szCs w:val="22"/>
          <w:lang w:eastAsia="es-ES_tradnl"/>
        </w:rPr>
        <w:t xml:space="preserve">salvo que en la Convocatoria se establezcan otros criterios </w:t>
      </w:r>
      <w:r w:rsidRPr="00DB0B6A">
        <w:rPr>
          <w:rFonts w:asciiTheme="minorHAnsi" w:eastAsia="Calibri" w:hAnsiTheme="minorHAnsi" w:cstheme="minorHAnsi"/>
          <w:i/>
          <w:iCs/>
          <w:color w:val="000000"/>
          <w:sz w:val="22"/>
          <w:szCs w:val="22"/>
          <w:lang w:eastAsia="es-ES_tradnl"/>
        </w:rPr>
        <w:t xml:space="preserve">junto con sus ponderaciones. </w:t>
      </w:r>
    </w:p>
    <w:p w14:paraId="047080C7" w14:textId="77777777" w:rsidR="00E24DCF" w:rsidRPr="006128D1"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Para apoyar la Participación Agrupada deberán concurrir, con carácter general, un mínimo de 6 empresas. </w:t>
      </w:r>
    </w:p>
    <w:p w14:paraId="6B09173A"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56CCEA1B"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7- Justificación de la Ayuda </w:t>
      </w:r>
    </w:p>
    <w:p w14:paraId="0E3DE627"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77B31F8F"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 Entidad Colaboradora, como Entidad Perceptora, debe presentar toda la documentación relativa a la ejecución de la actividad en el plazo estipulado en el comunicado de aprobación, que será como máximo de tres meses contados desde la fecha de finalización de la presente actividad objeto de apoyo, de conformidad con las especificaciones del procedimiento de justificaciones de ayudas ICEX para Participaciones Agrupadas vigentes en cada momento. </w:t>
      </w:r>
    </w:p>
    <w:p w14:paraId="2DCEB666" w14:textId="77777777" w:rsidR="00E24DCF" w:rsidRPr="006128D1"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Las empresas beneficiarias que participen en la actividad y sean destinatarias de la ayuda quedan obligadas a entregar a la Entidad Colaboradora toda la documentación necesaria dentro del plazo estipulado a fin de poder realizar una correcta justificación de los gastos objeto de la ayuda ICEX. El incumplimiento de la obligación de entregar la documentación justificativa requerida en el plazo establecido podrá dar lugar a la no liquidación del apoyo ICEX a la empresa participante. Es imprescindible guardar todos los documentos originales, relativos a la actividad. </w:t>
      </w:r>
    </w:p>
    <w:p w14:paraId="6E382DDC" w14:textId="77777777" w:rsidR="00E24DCF" w:rsidRPr="006128D1"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7C4443B5"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61E68172"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8- Adenda </w:t>
      </w:r>
    </w:p>
    <w:p w14:paraId="6300D4A5"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31EA9CCD"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Cualquier modificación de las condiciones de la Convocatoria requerirá la previa aprobación mediante Resolución de la Consejera Delegada de una Adenda en la que se detalle el cambio producido. </w:t>
      </w:r>
    </w:p>
    <w:p w14:paraId="108E3CAB" w14:textId="77777777" w:rsidR="00E24DCF" w:rsidRPr="006128D1"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Si la modificación supusiera la apertura de un nuevo plazo de presentación de solicitudes, no podrán ser tenidas en consideración aquellas solicitudes presentadas entre la finalización del primer plazo y la apertura del segundo. </w:t>
      </w:r>
    </w:p>
    <w:p w14:paraId="3BBA1795"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6D277017"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9- Cláusula de protección de datos </w:t>
      </w:r>
    </w:p>
    <w:p w14:paraId="1D040EB4"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3FB4DC0B" w14:textId="77777777" w:rsidR="00E24DCF" w:rsidRDefault="00E24DCF" w:rsidP="00E24DCF">
      <w:pPr>
        <w:autoSpaceDE w:val="0"/>
        <w:autoSpaceDN w:val="0"/>
        <w:adjustRightInd w:val="0"/>
        <w:jc w:val="both"/>
        <w:rPr>
          <w:rFonts w:asciiTheme="minorHAnsi" w:eastAsia="Calibri" w:hAnsiTheme="minorHAnsi" w:cstheme="minorHAnsi"/>
          <w:b/>
          <w:bCs/>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Sus datos podrán ser cedidos a ICEX, así como a terceras empresas directamente relacionadas con la coordinación de la participación española en la feria (proveedor de promoción, transportista, decorador y organizador ferial en su caso), así como a empresas para la gestión de desplazamiento y alojamiento de los participantes. Dichas empresas pueden estar ubicadas en países que no ofrecen un nivel de protección de datos equiparable al de la Unión Europea. </w:t>
      </w:r>
      <w:r w:rsidRPr="00DB0B6A">
        <w:rPr>
          <w:rFonts w:asciiTheme="minorHAnsi" w:eastAsia="Calibri" w:hAnsiTheme="minorHAnsi" w:cstheme="minorHAnsi"/>
          <w:b/>
          <w:bCs/>
          <w:i/>
          <w:iCs/>
          <w:color w:val="000000"/>
          <w:sz w:val="22"/>
          <w:szCs w:val="22"/>
          <w:lang w:eastAsia="es-ES_tradnl"/>
        </w:rPr>
        <w:t xml:space="preserve">La Convocatoria recoge la política de protección de datos personales de la Entidad Colaboradora, así como los datos del responsable del fichero. </w:t>
      </w:r>
    </w:p>
    <w:p w14:paraId="186A64DF"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44AC6E71"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10- Legislación aplicable: </w:t>
      </w:r>
    </w:p>
    <w:p w14:paraId="2615BE11"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2B2963ED"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Las ayudas previstas en el marco de esta actividad se concederán conforme a lo previsto en el Reglamento (UE) 1407/2013 de la Comisión de 18 de diciembre de 2013 relativo a la aplicación de los artículos 107 y 108 del Tratado de Funcionamiento de la Unión Europea a las ayudas de minimis. La ayuda total de </w:t>
      </w:r>
      <w:proofErr w:type="spellStart"/>
      <w:r w:rsidRPr="00DB0B6A">
        <w:rPr>
          <w:rFonts w:asciiTheme="minorHAnsi" w:eastAsia="Calibri" w:hAnsiTheme="minorHAnsi" w:cstheme="minorHAnsi"/>
          <w:i/>
          <w:iCs/>
          <w:color w:val="000000"/>
          <w:sz w:val="22"/>
          <w:szCs w:val="22"/>
          <w:lang w:eastAsia="es-ES_tradnl"/>
        </w:rPr>
        <w:t>mínimis</w:t>
      </w:r>
      <w:proofErr w:type="spellEnd"/>
      <w:r w:rsidRPr="00DB0B6A">
        <w:rPr>
          <w:rFonts w:asciiTheme="minorHAnsi" w:eastAsia="Calibri" w:hAnsiTheme="minorHAnsi" w:cstheme="minorHAnsi"/>
          <w:i/>
          <w:iCs/>
          <w:color w:val="000000"/>
          <w:sz w:val="22"/>
          <w:szCs w:val="22"/>
          <w:lang w:eastAsia="es-ES_tradnl"/>
        </w:rPr>
        <w:t xml:space="preserve"> concedida a una única empresa no podrá superar los 200.000 euros durante cualquier periodo de tres ejercicios fiscales, habida cuenta de las otras ayudas también percibidas durante este mismo período, de conformidad con lo previsto en el artículo 3, apartado 2, del Reglamento mencionado. </w:t>
      </w:r>
    </w:p>
    <w:p w14:paraId="6DEB3517" w14:textId="77777777" w:rsidR="00E24DCF" w:rsidRPr="006128D1"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De igual forma, le es de aplicación la Ley 38/2003, de 17 de noviembre, General de Subvenciones y el Real Decreto 887/2006, de 21 de julio de desarrollo, en todo lo relativo a las ayudas dinerarias sin contraprestación económica al igual que la normativa interna de ayudas de ICEX aprobada por el Consejo de Administración de 12 de diciembre de 2012. </w:t>
      </w:r>
    </w:p>
    <w:p w14:paraId="7360A3D2"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5D79A1DA"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b/>
          <w:bCs/>
          <w:i/>
          <w:iCs/>
          <w:color w:val="000000"/>
          <w:sz w:val="22"/>
          <w:szCs w:val="22"/>
          <w:lang w:eastAsia="es-ES_tradnl"/>
        </w:rPr>
        <w:t xml:space="preserve">11- Texto Fondos </w:t>
      </w:r>
      <w:proofErr w:type="spellStart"/>
      <w:r w:rsidRPr="00DB0B6A">
        <w:rPr>
          <w:rFonts w:asciiTheme="minorHAnsi" w:eastAsia="Calibri" w:hAnsiTheme="minorHAnsi" w:cstheme="minorHAnsi"/>
          <w:b/>
          <w:bCs/>
          <w:i/>
          <w:iCs/>
          <w:color w:val="000000"/>
          <w:sz w:val="22"/>
          <w:szCs w:val="22"/>
          <w:lang w:eastAsia="es-ES_tradnl"/>
        </w:rPr>
        <w:t>Feder</w:t>
      </w:r>
      <w:proofErr w:type="spellEnd"/>
      <w:r w:rsidRPr="00DB0B6A">
        <w:rPr>
          <w:rFonts w:asciiTheme="minorHAnsi" w:eastAsia="Calibri" w:hAnsiTheme="minorHAnsi" w:cstheme="minorHAnsi"/>
          <w:b/>
          <w:bCs/>
          <w:i/>
          <w:iCs/>
          <w:color w:val="000000"/>
          <w:sz w:val="22"/>
          <w:szCs w:val="22"/>
          <w:lang w:eastAsia="es-ES_tradnl"/>
        </w:rPr>
        <w:t xml:space="preserve"> </w:t>
      </w:r>
    </w:p>
    <w:p w14:paraId="1E431E0F"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p>
    <w:p w14:paraId="0FE4F494"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“Esta actividad es susceptible de ser cofinanciada por el Fondo Europeo de Desarrollo Regional (FEDER). </w:t>
      </w:r>
    </w:p>
    <w:p w14:paraId="5D877E0C"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La aceptación de la ayuda ICEX por parte de las empresas participantes, supone su aceptación a ser incluidas en la lista de operaciones publicada de conformidad con art. 115 apartado 2) del Reglamento (UE) 1303/2013. </w:t>
      </w:r>
    </w:p>
    <w:p w14:paraId="31FB799D"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Esta aceptación también supone su permiso a que ICEX publique en su página web la conformidad de la empresa con el siguiente texto: </w:t>
      </w:r>
    </w:p>
    <w:p w14:paraId="17753B0D"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“Soy conocedor de que esta actuación está cofinanciada con fondos europeos y me comprometo a indicarlo así siempre que deba hacer referencia a la misma, frente a terceros o a la propia ciudadanía. Por la importancia que considero tienen este tipo de ayudas para nuestra empresa, es por ello que valoró muy positivamente la contribución del FEDER, principal fondo de la política de cohesión europea, por lo que supone de impulso a nuestro trabajo y en consecuencia al crecimiento económico y la creación de empleo de la región en la que me ubico y de España en su conjunto”. </w:t>
      </w:r>
    </w:p>
    <w:p w14:paraId="07673259"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Asimismo, si esa empresa resulta beneficiaria de una ayuda cofinanciada por Fondos FEDER, y en lo que respecta a la disponibilidad y conservación de los documentos justificativos, deberán tener en cuenta lo contenido en el artículo 140 del Reglamento (UE) 1303/2013, así como el artículo 125-4.b) del citado Reglamento para lo relativo a la contabilización de las operaciones. </w:t>
      </w:r>
    </w:p>
    <w:p w14:paraId="1D0344E5" w14:textId="77777777" w:rsidR="00E24DCF" w:rsidRPr="00DB0B6A" w:rsidRDefault="00E24DCF" w:rsidP="00E24DCF">
      <w:pPr>
        <w:autoSpaceDE w:val="0"/>
        <w:autoSpaceDN w:val="0"/>
        <w:adjustRightInd w:val="0"/>
        <w:jc w:val="both"/>
        <w:rPr>
          <w:rFonts w:asciiTheme="minorHAnsi" w:eastAsia="Calibri" w:hAnsiTheme="minorHAnsi" w:cstheme="minorHAnsi"/>
          <w:i/>
          <w:iCs/>
          <w:color w:val="000000"/>
          <w:sz w:val="22"/>
          <w:szCs w:val="22"/>
          <w:lang w:eastAsia="es-ES_tradnl"/>
        </w:rPr>
      </w:pPr>
      <w:r w:rsidRPr="00DB0B6A">
        <w:rPr>
          <w:rFonts w:asciiTheme="minorHAnsi" w:eastAsia="Calibri" w:hAnsiTheme="minorHAnsi" w:cstheme="minorHAnsi"/>
          <w:i/>
          <w:iCs/>
          <w:color w:val="000000"/>
          <w:sz w:val="22"/>
          <w:szCs w:val="22"/>
          <w:lang w:eastAsia="es-ES_tradnl"/>
        </w:rPr>
        <w:t xml:space="preserve">Toda la información relativa a las responsabilidades y obligaciones de las empresas beneficiarias en materia de Información y Comunicación se encuentra disponible en la web de ICEX </w:t>
      </w:r>
    </w:p>
    <w:p w14:paraId="2176C063" w14:textId="77777777" w:rsidR="00E24DCF" w:rsidRPr="0023433D" w:rsidRDefault="00E24DCF" w:rsidP="00E24DCF">
      <w:pPr>
        <w:jc w:val="both"/>
        <w:rPr>
          <w:rFonts w:asciiTheme="minorHAnsi" w:hAnsiTheme="minorHAnsi" w:cstheme="minorHAnsi"/>
          <w:b/>
          <w:bCs/>
          <w:i/>
          <w:iCs/>
          <w:sz w:val="22"/>
          <w:szCs w:val="22"/>
          <w:u w:val="single"/>
          <w:lang w:val="en-US"/>
        </w:rPr>
      </w:pPr>
      <w:r w:rsidRPr="0023433D">
        <w:rPr>
          <w:rFonts w:asciiTheme="minorHAnsi" w:eastAsia="Calibri" w:hAnsiTheme="minorHAnsi" w:cstheme="minorHAnsi"/>
          <w:i/>
          <w:iCs/>
          <w:color w:val="000000"/>
          <w:sz w:val="22"/>
          <w:szCs w:val="22"/>
          <w:lang w:val="en-US" w:eastAsia="es-ES_tradnl"/>
        </w:rPr>
        <w:t>www.icex.es/fondosfeder</w:t>
      </w:r>
    </w:p>
    <w:p w14:paraId="63BF5C78" w14:textId="77777777" w:rsidR="00E24DCF" w:rsidRPr="0023433D" w:rsidRDefault="00E24DCF" w:rsidP="00E24DCF">
      <w:pPr>
        <w:rPr>
          <w:rFonts w:ascii="Calibri" w:hAnsi="Calibri" w:cs="Calibri"/>
          <w:b/>
          <w:sz w:val="22"/>
          <w:szCs w:val="22"/>
          <w:u w:val="single"/>
          <w:lang w:val="en-US"/>
        </w:rPr>
      </w:pPr>
    </w:p>
    <w:p w14:paraId="3F4B64E0" w14:textId="77777777" w:rsidR="00E24DCF" w:rsidRPr="0023433D" w:rsidRDefault="00E24DCF" w:rsidP="00E24DCF">
      <w:pPr>
        <w:ind w:left="1080"/>
        <w:jc w:val="both"/>
        <w:rPr>
          <w:rFonts w:ascii="Calibri" w:hAnsi="Calibri" w:cs="Calibri"/>
          <w:sz w:val="22"/>
          <w:szCs w:val="22"/>
          <w:lang w:val="en-US"/>
        </w:rPr>
      </w:pPr>
    </w:p>
    <w:p w14:paraId="4A69B3D3" w14:textId="77777777" w:rsidR="00E24DCF" w:rsidRPr="0023433D" w:rsidRDefault="00E24DCF" w:rsidP="00E24DCF">
      <w:pPr>
        <w:ind w:firstLine="360"/>
        <w:jc w:val="both"/>
        <w:rPr>
          <w:rStyle w:val="Hipervnculo"/>
          <w:rFonts w:ascii="Calibri" w:hAnsi="Calibri" w:cs="Calibri"/>
          <w:b/>
          <w:sz w:val="22"/>
          <w:szCs w:val="22"/>
          <w:lang w:val="en-US"/>
        </w:rPr>
      </w:pPr>
    </w:p>
    <w:p w14:paraId="5424864F" w14:textId="77777777" w:rsidR="00E24DCF" w:rsidRPr="0023433D" w:rsidRDefault="00E24DCF" w:rsidP="00E24DCF">
      <w:pPr>
        <w:pStyle w:val="Textoindependiente"/>
        <w:ind w:left="1428"/>
        <w:rPr>
          <w:rFonts w:ascii="Calibri" w:hAnsi="Calibri" w:cs="Calibri"/>
          <w:sz w:val="22"/>
          <w:szCs w:val="22"/>
          <w:lang w:val="en-US"/>
        </w:rPr>
      </w:pPr>
    </w:p>
    <w:p w14:paraId="18416AAE" w14:textId="77777777" w:rsidR="00E24DCF" w:rsidRPr="0023433D" w:rsidRDefault="00E24DCF" w:rsidP="00E24DCF">
      <w:pPr>
        <w:rPr>
          <w:rFonts w:ascii="Cambria" w:hAnsi="Cambria" w:cs="Calibri"/>
          <w:b/>
          <w:bCs/>
          <w:sz w:val="22"/>
          <w:szCs w:val="22"/>
          <w:u w:val="single"/>
          <w:lang w:val="en-US"/>
        </w:rPr>
      </w:pPr>
    </w:p>
    <w:p w14:paraId="20A650DB" w14:textId="77777777" w:rsidR="00E24DCF" w:rsidRPr="0023433D" w:rsidRDefault="00E24DCF" w:rsidP="00E24DCF">
      <w:pPr>
        <w:rPr>
          <w:rFonts w:ascii="Cambria" w:hAnsi="Cambria" w:cs="Calibri"/>
          <w:b/>
          <w:bCs/>
          <w:sz w:val="22"/>
          <w:szCs w:val="22"/>
          <w:u w:val="single"/>
          <w:lang w:val="en-US"/>
        </w:rPr>
      </w:pPr>
    </w:p>
    <w:p w14:paraId="2778AB84" w14:textId="77777777" w:rsidR="00E24DCF" w:rsidRPr="0023433D" w:rsidRDefault="00E24DCF" w:rsidP="00E24DCF">
      <w:pPr>
        <w:rPr>
          <w:rFonts w:ascii="Cambria" w:hAnsi="Cambria" w:cs="Calibri"/>
          <w:b/>
          <w:bCs/>
          <w:sz w:val="22"/>
          <w:szCs w:val="22"/>
          <w:u w:val="single"/>
          <w:lang w:val="en-US"/>
        </w:rPr>
      </w:pPr>
    </w:p>
    <w:p w14:paraId="388BD0BD" w14:textId="67F6A071" w:rsidR="00BE17BD" w:rsidRPr="0023433D" w:rsidRDefault="00BE17BD" w:rsidP="00BE17BD">
      <w:pPr>
        <w:rPr>
          <w:rFonts w:ascii="Tahoma" w:hAnsi="Tahoma" w:cs="Tahoma"/>
          <w:b/>
          <w:bCs/>
          <w:sz w:val="18"/>
          <w:szCs w:val="18"/>
          <w:lang w:val="en-US"/>
        </w:rPr>
      </w:pPr>
    </w:p>
    <w:p w14:paraId="7B76006B" w14:textId="78FAF2E4" w:rsidR="00F3045D" w:rsidRPr="0023433D" w:rsidRDefault="00F3045D" w:rsidP="00BE17BD">
      <w:pPr>
        <w:rPr>
          <w:rFonts w:ascii="Tahoma" w:hAnsi="Tahoma" w:cs="Tahoma"/>
          <w:b/>
          <w:bCs/>
          <w:sz w:val="18"/>
          <w:szCs w:val="18"/>
          <w:lang w:val="en-US"/>
        </w:rPr>
      </w:pPr>
    </w:p>
    <w:p w14:paraId="4E4515EE" w14:textId="4B67241A" w:rsidR="00F3045D" w:rsidRPr="0023433D" w:rsidRDefault="00F3045D" w:rsidP="00BE17BD">
      <w:pPr>
        <w:rPr>
          <w:rFonts w:ascii="Tahoma" w:hAnsi="Tahoma" w:cs="Tahoma"/>
          <w:b/>
          <w:bCs/>
          <w:sz w:val="18"/>
          <w:szCs w:val="18"/>
          <w:lang w:val="en-US"/>
        </w:rPr>
      </w:pPr>
    </w:p>
    <w:p w14:paraId="4EE0CEB7" w14:textId="21671115" w:rsidR="00F3045D" w:rsidRPr="0023433D" w:rsidRDefault="00F3045D" w:rsidP="00BE17BD">
      <w:pPr>
        <w:rPr>
          <w:rFonts w:ascii="Tahoma" w:hAnsi="Tahoma" w:cs="Tahoma"/>
          <w:b/>
          <w:bCs/>
          <w:sz w:val="18"/>
          <w:szCs w:val="18"/>
          <w:lang w:val="en-US"/>
        </w:rPr>
      </w:pPr>
    </w:p>
    <w:p w14:paraId="0A071ADD" w14:textId="4D9E47A8" w:rsidR="00F3045D" w:rsidRPr="0023433D" w:rsidRDefault="00F3045D" w:rsidP="00BE17BD">
      <w:pPr>
        <w:rPr>
          <w:rFonts w:ascii="Tahoma" w:hAnsi="Tahoma" w:cs="Tahoma"/>
          <w:b/>
          <w:bCs/>
          <w:sz w:val="18"/>
          <w:szCs w:val="18"/>
          <w:lang w:val="en-US"/>
        </w:rPr>
      </w:pPr>
    </w:p>
    <w:p w14:paraId="4C2FDAC9" w14:textId="62E93A4B" w:rsidR="00F3045D" w:rsidRPr="0023433D" w:rsidRDefault="00F3045D" w:rsidP="00BE17BD">
      <w:pPr>
        <w:rPr>
          <w:rFonts w:ascii="Tahoma" w:hAnsi="Tahoma" w:cs="Tahoma"/>
          <w:b/>
          <w:bCs/>
          <w:sz w:val="18"/>
          <w:szCs w:val="18"/>
          <w:lang w:val="en-US"/>
        </w:rPr>
      </w:pPr>
    </w:p>
    <w:p w14:paraId="286E30F4" w14:textId="2658D516" w:rsidR="00F3045D" w:rsidRPr="0023433D" w:rsidRDefault="00F3045D" w:rsidP="00BE17BD">
      <w:pPr>
        <w:rPr>
          <w:rFonts w:ascii="Tahoma" w:hAnsi="Tahoma" w:cs="Tahoma"/>
          <w:b/>
          <w:bCs/>
          <w:sz w:val="18"/>
          <w:szCs w:val="18"/>
          <w:lang w:val="en-US"/>
        </w:rPr>
      </w:pPr>
    </w:p>
    <w:p w14:paraId="38F37BAB" w14:textId="6FDC1E51" w:rsidR="00F3045D" w:rsidRPr="0023433D" w:rsidRDefault="00F3045D" w:rsidP="00BE17BD">
      <w:pPr>
        <w:rPr>
          <w:rFonts w:ascii="Tahoma" w:hAnsi="Tahoma" w:cs="Tahoma"/>
          <w:b/>
          <w:bCs/>
          <w:sz w:val="18"/>
          <w:szCs w:val="18"/>
          <w:lang w:val="en-US"/>
        </w:rPr>
      </w:pPr>
    </w:p>
    <w:p w14:paraId="6A840967" w14:textId="6669978C" w:rsidR="00F3045D" w:rsidRPr="0023433D" w:rsidRDefault="00F3045D" w:rsidP="00BE17BD">
      <w:pPr>
        <w:rPr>
          <w:rFonts w:ascii="Tahoma" w:hAnsi="Tahoma" w:cs="Tahoma"/>
          <w:b/>
          <w:bCs/>
          <w:sz w:val="18"/>
          <w:szCs w:val="18"/>
          <w:lang w:val="en-US"/>
        </w:rPr>
      </w:pPr>
    </w:p>
    <w:p w14:paraId="7BE7BB9C" w14:textId="04154324" w:rsidR="00F3045D" w:rsidRPr="0023433D" w:rsidRDefault="00F3045D" w:rsidP="00BE17BD">
      <w:pPr>
        <w:rPr>
          <w:rFonts w:ascii="Tahoma" w:hAnsi="Tahoma" w:cs="Tahoma"/>
          <w:b/>
          <w:bCs/>
          <w:sz w:val="18"/>
          <w:szCs w:val="18"/>
          <w:lang w:val="en-US"/>
        </w:rPr>
      </w:pPr>
    </w:p>
    <w:p w14:paraId="3EBD6C1C" w14:textId="03E93236" w:rsidR="00F3045D" w:rsidRPr="0023433D" w:rsidRDefault="00F3045D" w:rsidP="00BE17BD">
      <w:pPr>
        <w:rPr>
          <w:rFonts w:ascii="Tahoma" w:hAnsi="Tahoma" w:cs="Tahoma"/>
          <w:b/>
          <w:bCs/>
          <w:sz w:val="18"/>
          <w:szCs w:val="18"/>
          <w:lang w:val="en-US"/>
        </w:rPr>
      </w:pPr>
    </w:p>
    <w:p w14:paraId="2437F266" w14:textId="115AF00D" w:rsidR="00F3045D" w:rsidRPr="0023433D" w:rsidRDefault="00F3045D" w:rsidP="00BE17BD">
      <w:pPr>
        <w:rPr>
          <w:rFonts w:ascii="Tahoma" w:hAnsi="Tahoma" w:cs="Tahoma"/>
          <w:b/>
          <w:bCs/>
          <w:sz w:val="18"/>
          <w:szCs w:val="18"/>
          <w:lang w:val="en-US"/>
        </w:rPr>
      </w:pPr>
    </w:p>
    <w:p w14:paraId="68B7D0A7" w14:textId="6ECC7DC4" w:rsidR="00F3045D" w:rsidRPr="0023433D" w:rsidRDefault="00F3045D" w:rsidP="00BE17BD">
      <w:pPr>
        <w:rPr>
          <w:rFonts w:ascii="Tahoma" w:hAnsi="Tahoma" w:cs="Tahoma"/>
          <w:b/>
          <w:bCs/>
          <w:sz w:val="18"/>
          <w:szCs w:val="18"/>
          <w:lang w:val="en-US"/>
        </w:rPr>
      </w:pPr>
    </w:p>
    <w:p w14:paraId="3601C602" w14:textId="7D1613AA" w:rsidR="00F3045D" w:rsidRPr="0023433D" w:rsidRDefault="00F3045D" w:rsidP="00BE17BD">
      <w:pPr>
        <w:rPr>
          <w:rFonts w:ascii="Tahoma" w:hAnsi="Tahoma" w:cs="Tahoma"/>
          <w:b/>
          <w:bCs/>
          <w:sz w:val="18"/>
          <w:szCs w:val="18"/>
          <w:lang w:val="en-US"/>
        </w:rPr>
      </w:pPr>
    </w:p>
    <w:p w14:paraId="52FD51E6" w14:textId="5B3BC92F" w:rsidR="00F3045D" w:rsidRPr="0023433D" w:rsidRDefault="00F3045D" w:rsidP="00BE17BD">
      <w:pPr>
        <w:rPr>
          <w:rFonts w:ascii="Tahoma" w:hAnsi="Tahoma" w:cs="Tahoma"/>
          <w:b/>
          <w:bCs/>
          <w:sz w:val="18"/>
          <w:szCs w:val="18"/>
          <w:lang w:val="en-US"/>
        </w:rPr>
      </w:pPr>
    </w:p>
    <w:p w14:paraId="1FA1E7BE" w14:textId="21442B6F" w:rsidR="00F3045D" w:rsidRPr="0023433D" w:rsidRDefault="00F3045D" w:rsidP="00BE17BD">
      <w:pPr>
        <w:rPr>
          <w:rFonts w:ascii="Tahoma" w:hAnsi="Tahoma" w:cs="Tahoma"/>
          <w:b/>
          <w:bCs/>
          <w:sz w:val="18"/>
          <w:szCs w:val="18"/>
          <w:lang w:val="en-US"/>
        </w:rPr>
      </w:pPr>
    </w:p>
    <w:p w14:paraId="4F42F8C5" w14:textId="574E874A" w:rsidR="00F3045D" w:rsidRPr="0023433D" w:rsidRDefault="00F3045D" w:rsidP="00BE17BD">
      <w:pPr>
        <w:rPr>
          <w:rFonts w:ascii="Tahoma" w:hAnsi="Tahoma" w:cs="Tahoma"/>
          <w:b/>
          <w:bCs/>
          <w:sz w:val="18"/>
          <w:szCs w:val="18"/>
          <w:lang w:val="en-US"/>
        </w:rPr>
      </w:pPr>
    </w:p>
    <w:p w14:paraId="7AA90708" w14:textId="417FC65A" w:rsidR="00F3045D" w:rsidRPr="0023433D" w:rsidRDefault="00F3045D" w:rsidP="00BE17BD">
      <w:pPr>
        <w:rPr>
          <w:rFonts w:ascii="Tahoma" w:hAnsi="Tahoma" w:cs="Tahoma"/>
          <w:b/>
          <w:bCs/>
          <w:sz w:val="18"/>
          <w:szCs w:val="18"/>
          <w:lang w:val="en-US"/>
        </w:rPr>
      </w:pPr>
    </w:p>
    <w:p w14:paraId="5DE93BB1" w14:textId="57A3DCB3" w:rsidR="00F3045D" w:rsidRPr="0023433D" w:rsidRDefault="00F3045D" w:rsidP="00BE17BD">
      <w:pPr>
        <w:rPr>
          <w:rFonts w:ascii="Tahoma" w:hAnsi="Tahoma" w:cs="Tahoma"/>
          <w:b/>
          <w:bCs/>
          <w:sz w:val="18"/>
          <w:szCs w:val="18"/>
          <w:lang w:val="en-US"/>
        </w:rPr>
      </w:pPr>
    </w:p>
    <w:p w14:paraId="4456B258" w14:textId="4D04A259" w:rsidR="00F3045D" w:rsidRPr="0023433D" w:rsidRDefault="00F3045D" w:rsidP="00BE17BD">
      <w:pPr>
        <w:rPr>
          <w:rFonts w:ascii="Tahoma" w:hAnsi="Tahoma" w:cs="Tahoma"/>
          <w:b/>
          <w:bCs/>
          <w:sz w:val="18"/>
          <w:szCs w:val="18"/>
          <w:lang w:val="en-US"/>
        </w:rPr>
      </w:pPr>
    </w:p>
    <w:p w14:paraId="45D51C01" w14:textId="1BA02CE1" w:rsidR="00F3045D" w:rsidRPr="0023433D" w:rsidRDefault="00F3045D" w:rsidP="00BE17BD">
      <w:pPr>
        <w:rPr>
          <w:rFonts w:ascii="Tahoma" w:hAnsi="Tahoma" w:cs="Tahoma"/>
          <w:b/>
          <w:bCs/>
          <w:sz w:val="18"/>
          <w:szCs w:val="18"/>
          <w:lang w:val="en-US"/>
        </w:rPr>
      </w:pPr>
    </w:p>
    <w:p w14:paraId="6AE67765" w14:textId="267F5EB8" w:rsidR="00F3045D" w:rsidRPr="0023433D" w:rsidRDefault="00F3045D" w:rsidP="00BE17BD">
      <w:pPr>
        <w:rPr>
          <w:rFonts w:ascii="Tahoma" w:hAnsi="Tahoma" w:cs="Tahoma"/>
          <w:b/>
          <w:bCs/>
          <w:sz w:val="18"/>
          <w:szCs w:val="18"/>
          <w:lang w:val="en-US"/>
        </w:rPr>
      </w:pPr>
    </w:p>
    <w:p w14:paraId="7F618A96" w14:textId="5C0EA336" w:rsidR="00F3045D" w:rsidRPr="0023433D" w:rsidRDefault="00F3045D" w:rsidP="00BE17BD">
      <w:pPr>
        <w:rPr>
          <w:rFonts w:ascii="Tahoma" w:hAnsi="Tahoma" w:cs="Tahoma"/>
          <w:b/>
          <w:bCs/>
          <w:sz w:val="18"/>
          <w:szCs w:val="18"/>
          <w:lang w:val="en-US"/>
        </w:rPr>
      </w:pPr>
    </w:p>
    <w:p w14:paraId="38983F3C" w14:textId="43BEBADC" w:rsidR="00F3045D" w:rsidRPr="0023433D" w:rsidRDefault="00F3045D" w:rsidP="00BE17BD">
      <w:pPr>
        <w:rPr>
          <w:rFonts w:ascii="Tahoma" w:hAnsi="Tahoma" w:cs="Tahoma"/>
          <w:b/>
          <w:bCs/>
          <w:sz w:val="18"/>
          <w:szCs w:val="18"/>
          <w:lang w:val="en-US"/>
        </w:rPr>
      </w:pPr>
    </w:p>
    <w:p w14:paraId="07137081" w14:textId="0FCFAB88" w:rsidR="00F3045D" w:rsidRPr="0023433D" w:rsidRDefault="00F3045D" w:rsidP="00BE17BD">
      <w:pPr>
        <w:rPr>
          <w:rFonts w:ascii="Tahoma" w:hAnsi="Tahoma" w:cs="Tahoma"/>
          <w:b/>
          <w:bCs/>
          <w:sz w:val="18"/>
          <w:szCs w:val="18"/>
          <w:lang w:val="en-US"/>
        </w:rPr>
      </w:pPr>
    </w:p>
    <w:p w14:paraId="2CF42965" w14:textId="2DE4C8E1" w:rsidR="00F3045D" w:rsidRPr="0023433D" w:rsidRDefault="00F3045D" w:rsidP="00BE17BD">
      <w:pPr>
        <w:rPr>
          <w:rFonts w:ascii="Tahoma" w:hAnsi="Tahoma" w:cs="Tahoma"/>
          <w:b/>
          <w:bCs/>
          <w:sz w:val="18"/>
          <w:szCs w:val="18"/>
          <w:lang w:val="en-US"/>
        </w:rPr>
      </w:pPr>
    </w:p>
    <w:p w14:paraId="3CFB3AA0" w14:textId="0DF8A649" w:rsidR="00F3045D" w:rsidRDefault="00F3045D" w:rsidP="00BE17BD">
      <w:pPr>
        <w:rPr>
          <w:rFonts w:ascii="Tahoma" w:hAnsi="Tahoma" w:cs="Tahoma"/>
          <w:b/>
          <w:bCs/>
          <w:sz w:val="18"/>
          <w:szCs w:val="18"/>
          <w:lang w:val="en-US"/>
        </w:rPr>
      </w:pPr>
    </w:p>
    <w:p w14:paraId="170FEB1B" w14:textId="58BB2135" w:rsidR="00E8512E" w:rsidRDefault="00E8512E" w:rsidP="00BE17BD">
      <w:pPr>
        <w:rPr>
          <w:rFonts w:ascii="Tahoma" w:hAnsi="Tahoma" w:cs="Tahoma"/>
          <w:b/>
          <w:bCs/>
          <w:sz w:val="18"/>
          <w:szCs w:val="18"/>
          <w:lang w:val="en-US"/>
        </w:rPr>
      </w:pPr>
    </w:p>
    <w:p w14:paraId="1DF5C326" w14:textId="784C5AEC" w:rsidR="00E8512E" w:rsidRDefault="00E8512E" w:rsidP="00BE17BD">
      <w:pPr>
        <w:rPr>
          <w:rFonts w:ascii="Tahoma" w:hAnsi="Tahoma" w:cs="Tahoma"/>
          <w:b/>
          <w:bCs/>
          <w:sz w:val="18"/>
          <w:szCs w:val="18"/>
          <w:lang w:val="en-US"/>
        </w:rPr>
      </w:pPr>
    </w:p>
    <w:p w14:paraId="244912F0" w14:textId="226836C3" w:rsidR="00E8512E" w:rsidRDefault="00E8512E" w:rsidP="00BE17BD">
      <w:pPr>
        <w:rPr>
          <w:rFonts w:ascii="Tahoma" w:hAnsi="Tahoma" w:cs="Tahoma"/>
          <w:b/>
          <w:bCs/>
          <w:sz w:val="18"/>
          <w:szCs w:val="18"/>
          <w:lang w:val="en-US"/>
        </w:rPr>
      </w:pPr>
    </w:p>
    <w:p w14:paraId="1309ABD0" w14:textId="77777777" w:rsidR="00E8512E" w:rsidRPr="0023433D" w:rsidRDefault="00E8512E" w:rsidP="00BE17BD">
      <w:pPr>
        <w:rPr>
          <w:rFonts w:ascii="Tahoma" w:hAnsi="Tahoma" w:cs="Tahoma"/>
          <w:b/>
          <w:bCs/>
          <w:sz w:val="18"/>
          <w:szCs w:val="18"/>
          <w:lang w:val="en-US"/>
        </w:rPr>
      </w:pPr>
    </w:p>
    <w:p w14:paraId="11DCD08D" w14:textId="5F395E54" w:rsidR="00F3045D" w:rsidRPr="0023433D" w:rsidRDefault="00F3045D" w:rsidP="00BE17BD">
      <w:pPr>
        <w:rPr>
          <w:rFonts w:ascii="Tahoma" w:hAnsi="Tahoma" w:cs="Tahoma"/>
          <w:b/>
          <w:bCs/>
          <w:sz w:val="18"/>
          <w:szCs w:val="18"/>
          <w:lang w:val="en-US"/>
        </w:rPr>
      </w:pPr>
    </w:p>
    <w:p w14:paraId="36E4A3B1" w14:textId="7C689BB5" w:rsidR="00F3045D" w:rsidRPr="0023433D" w:rsidRDefault="00F3045D" w:rsidP="00BE17BD">
      <w:pPr>
        <w:rPr>
          <w:rFonts w:ascii="Tahoma" w:hAnsi="Tahoma" w:cs="Tahoma"/>
          <w:b/>
          <w:bCs/>
          <w:sz w:val="18"/>
          <w:szCs w:val="18"/>
          <w:lang w:val="en-US"/>
        </w:rPr>
      </w:pPr>
    </w:p>
    <w:p w14:paraId="542A69DC" w14:textId="7A2C078B" w:rsidR="00F3045D" w:rsidRPr="0023433D" w:rsidRDefault="00F3045D" w:rsidP="00BE17BD">
      <w:pPr>
        <w:rPr>
          <w:rFonts w:ascii="Tahoma" w:hAnsi="Tahoma" w:cs="Tahoma"/>
          <w:b/>
          <w:bCs/>
          <w:sz w:val="18"/>
          <w:szCs w:val="18"/>
          <w:lang w:val="en-US"/>
        </w:rPr>
      </w:pPr>
    </w:p>
    <w:p w14:paraId="062A4B8C" w14:textId="1FA0EAA4" w:rsidR="00F3045D" w:rsidRPr="0023433D" w:rsidRDefault="00F3045D" w:rsidP="00BE17BD">
      <w:pPr>
        <w:rPr>
          <w:rFonts w:ascii="Tahoma" w:hAnsi="Tahoma" w:cs="Tahoma"/>
          <w:b/>
          <w:bCs/>
          <w:sz w:val="18"/>
          <w:szCs w:val="18"/>
          <w:lang w:val="en-US"/>
        </w:rPr>
      </w:pPr>
    </w:p>
    <w:p w14:paraId="5CE3C70E" w14:textId="77777777" w:rsidR="00F3045D" w:rsidRPr="0023433D" w:rsidRDefault="00F3045D" w:rsidP="00BE17BD">
      <w:pPr>
        <w:rPr>
          <w:rFonts w:ascii="Tahoma" w:hAnsi="Tahoma" w:cs="Tahoma"/>
          <w:b/>
          <w:bCs/>
          <w:sz w:val="18"/>
          <w:szCs w:val="18"/>
          <w:lang w:val="en-US"/>
        </w:rPr>
      </w:pPr>
    </w:p>
    <w:p w14:paraId="1604A623" w14:textId="39FBD6E2" w:rsidR="003C0F48" w:rsidRPr="002F2BDA" w:rsidRDefault="003C0F48" w:rsidP="003C0F48">
      <w:pPr>
        <w:pBdr>
          <w:top w:val="single" w:sz="4" w:space="1" w:color="auto"/>
          <w:left w:val="single" w:sz="4" w:space="4" w:color="auto"/>
          <w:bottom w:val="single" w:sz="4" w:space="1" w:color="auto"/>
          <w:right w:val="single" w:sz="4" w:space="4" w:color="auto"/>
        </w:pBdr>
        <w:jc w:val="center"/>
        <w:rPr>
          <w:rFonts w:asciiTheme="majorHAnsi" w:hAnsiTheme="majorHAnsi" w:cs="Calibri"/>
          <w:sz w:val="20"/>
          <w:szCs w:val="20"/>
          <w:lang w:val="en-US"/>
        </w:rPr>
      </w:pPr>
      <w:r w:rsidRPr="002F2BDA">
        <w:rPr>
          <w:rFonts w:asciiTheme="majorHAnsi" w:hAnsiTheme="majorHAnsi" w:cs="Calibri"/>
          <w:sz w:val="20"/>
          <w:szCs w:val="20"/>
          <w:lang w:val="en-US"/>
        </w:rPr>
        <w:t>HONG KON</w:t>
      </w:r>
      <w:r w:rsidR="00115C60">
        <w:rPr>
          <w:rFonts w:asciiTheme="majorHAnsi" w:hAnsiTheme="majorHAnsi" w:cs="Calibri"/>
          <w:sz w:val="20"/>
          <w:szCs w:val="20"/>
          <w:lang w:val="en-US"/>
        </w:rPr>
        <w:t>G SHOWROOMS TOYS FROM SPAIN 20</w:t>
      </w:r>
      <w:r w:rsidR="00E541D3">
        <w:rPr>
          <w:rFonts w:asciiTheme="majorHAnsi" w:hAnsiTheme="majorHAnsi" w:cs="Calibri"/>
          <w:sz w:val="20"/>
          <w:szCs w:val="20"/>
          <w:lang w:val="en-US"/>
        </w:rPr>
        <w:t>2</w:t>
      </w:r>
      <w:r w:rsidR="00F3045D">
        <w:rPr>
          <w:rFonts w:asciiTheme="majorHAnsi" w:hAnsiTheme="majorHAnsi" w:cs="Calibri"/>
          <w:sz w:val="20"/>
          <w:szCs w:val="20"/>
          <w:lang w:val="en-US"/>
        </w:rPr>
        <w:t>1</w:t>
      </w:r>
    </w:p>
    <w:p w14:paraId="4B664F8D" w14:textId="77777777" w:rsidR="003C0F48" w:rsidRPr="002F2BDA" w:rsidRDefault="003C0F48" w:rsidP="003C0F48">
      <w:pPr>
        <w:pBdr>
          <w:top w:val="single" w:sz="4" w:space="1" w:color="auto"/>
          <w:left w:val="single" w:sz="4" w:space="4" w:color="auto"/>
          <w:bottom w:val="single" w:sz="4" w:space="1" w:color="auto"/>
          <w:right w:val="single" w:sz="4" w:space="4" w:color="auto"/>
        </w:pBdr>
        <w:jc w:val="center"/>
        <w:rPr>
          <w:rFonts w:asciiTheme="majorHAnsi" w:hAnsiTheme="majorHAnsi" w:cs="Calibri"/>
          <w:sz w:val="20"/>
          <w:szCs w:val="20"/>
          <w:lang w:val="es-ES_tradnl"/>
        </w:rPr>
      </w:pPr>
      <w:r w:rsidRPr="002F2BDA">
        <w:rPr>
          <w:rFonts w:asciiTheme="majorHAnsi" w:hAnsiTheme="majorHAnsi" w:cs="Calibri"/>
          <w:sz w:val="20"/>
          <w:szCs w:val="20"/>
          <w:lang w:val="es-ES_tradnl"/>
        </w:rPr>
        <w:t>SECTOR JUGUETE</w:t>
      </w:r>
    </w:p>
    <w:p w14:paraId="2F06AEF6" w14:textId="04CDB59A" w:rsidR="003C0F48" w:rsidRPr="002F2BDA" w:rsidRDefault="004A69D5" w:rsidP="003C0F48">
      <w:pPr>
        <w:pBdr>
          <w:top w:val="single" w:sz="4" w:space="1" w:color="auto"/>
          <w:left w:val="single" w:sz="4" w:space="4" w:color="auto"/>
          <w:bottom w:val="single" w:sz="4" w:space="1" w:color="auto"/>
          <w:right w:val="single" w:sz="4" w:space="4" w:color="auto"/>
        </w:pBdr>
        <w:jc w:val="center"/>
        <w:rPr>
          <w:rFonts w:asciiTheme="majorHAnsi" w:hAnsiTheme="majorHAnsi" w:cs="Calibri"/>
          <w:sz w:val="20"/>
          <w:szCs w:val="20"/>
          <w:lang w:val="es-ES_tradnl"/>
        </w:rPr>
      </w:pPr>
      <w:r>
        <w:rPr>
          <w:rFonts w:asciiTheme="majorHAnsi" w:hAnsiTheme="majorHAnsi" w:cs="Calibri"/>
          <w:sz w:val="20"/>
          <w:szCs w:val="20"/>
          <w:lang w:val="es-ES_tradnl"/>
        </w:rPr>
        <w:t>HONG KONG, 1-31 ENERO 20</w:t>
      </w:r>
      <w:r w:rsidR="00E541D3">
        <w:rPr>
          <w:rFonts w:asciiTheme="majorHAnsi" w:hAnsiTheme="majorHAnsi" w:cs="Calibri"/>
          <w:sz w:val="20"/>
          <w:szCs w:val="20"/>
          <w:lang w:val="es-ES_tradnl"/>
        </w:rPr>
        <w:t>2</w:t>
      </w:r>
      <w:r w:rsidR="00F3045D">
        <w:rPr>
          <w:rFonts w:asciiTheme="majorHAnsi" w:hAnsiTheme="majorHAnsi" w:cs="Calibri"/>
          <w:sz w:val="20"/>
          <w:szCs w:val="20"/>
          <w:lang w:val="es-ES_tradnl"/>
        </w:rPr>
        <w:t>1</w:t>
      </w:r>
    </w:p>
    <w:p w14:paraId="09D1FE21" w14:textId="77777777" w:rsidR="003C0F48" w:rsidRPr="002F2BDA" w:rsidRDefault="003C0F48" w:rsidP="003C0F48">
      <w:pPr>
        <w:rPr>
          <w:rFonts w:asciiTheme="majorHAnsi" w:hAnsiTheme="majorHAnsi" w:cs="Calibri"/>
          <w:sz w:val="20"/>
          <w:szCs w:val="20"/>
        </w:rPr>
      </w:pPr>
    </w:p>
    <w:p w14:paraId="580EE458" w14:textId="77777777" w:rsidR="003C0F48" w:rsidRPr="002F2BDA" w:rsidRDefault="003C0F48" w:rsidP="003C0F48">
      <w:pPr>
        <w:rPr>
          <w:rFonts w:asciiTheme="majorHAnsi" w:hAnsiTheme="majorHAnsi" w:cs="Calibri"/>
          <w:b/>
          <w:bCs/>
          <w:sz w:val="20"/>
          <w:szCs w:val="20"/>
          <w:u w:val="single"/>
        </w:rPr>
      </w:pPr>
      <w:r w:rsidRPr="002F2BDA">
        <w:rPr>
          <w:rFonts w:asciiTheme="majorHAnsi" w:hAnsiTheme="majorHAnsi" w:cs="Calibri"/>
          <w:b/>
          <w:bCs/>
          <w:sz w:val="20"/>
          <w:szCs w:val="20"/>
          <w:u w:val="single"/>
        </w:rPr>
        <w:t>DATOS SIGNIFICATIVOS</w:t>
      </w:r>
    </w:p>
    <w:p w14:paraId="4E5AF230" w14:textId="77777777" w:rsidR="003C0F48" w:rsidRPr="002F2BDA" w:rsidRDefault="003C0F48" w:rsidP="003C0F48">
      <w:pPr>
        <w:rPr>
          <w:rFonts w:asciiTheme="majorHAnsi" w:hAnsiTheme="majorHAnsi" w:cs="Calibri"/>
          <w:sz w:val="20"/>
          <w:szCs w:val="20"/>
        </w:rPr>
      </w:pPr>
      <w:r w:rsidRPr="002F2BDA">
        <w:rPr>
          <w:rFonts w:asciiTheme="majorHAnsi" w:hAnsiTheme="majorHAnsi" w:cs="Calibri"/>
          <w:sz w:val="20"/>
          <w:szCs w:val="20"/>
        </w:rPr>
        <w:t xml:space="preserve"> </w:t>
      </w:r>
    </w:p>
    <w:p w14:paraId="1209FCB3" w14:textId="77777777" w:rsidR="003C0F48" w:rsidRPr="002F2BDA" w:rsidRDefault="003C0F48" w:rsidP="003C0F48">
      <w:pPr>
        <w:numPr>
          <w:ilvl w:val="0"/>
          <w:numId w:val="13"/>
        </w:numPr>
        <w:rPr>
          <w:rFonts w:asciiTheme="majorHAnsi" w:hAnsiTheme="majorHAnsi" w:cs="Calibri"/>
          <w:sz w:val="20"/>
          <w:szCs w:val="20"/>
        </w:rPr>
      </w:pPr>
      <w:r w:rsidRPr="002F2BDA">
        <w:rPr>
          <w:rFonts w:asciiTheme="majorHAnsi" w:hAnsiTheme="majorHAnsi" w:cs="Calibri"/>
          <w:sz w:val="20"/>
          <w:szCs w:val="20"/>
        </w:rPr>
        <w:t>Empresa:</w:t>
      </w:r>
    </w:p>
    <w:p w14:paraId="243009AA" w14:textId="77777777" w:rsidR="003C0F48" w:rsidRPr="002F2BDA" w:rsidRDefault="003C0F48" w:rsidP="003C0F48">
      <w:pPr>
        <w:ind w:left="427"/>
        <w:rPr>
          <w:rFonts w:asciiTheme="majorHAnsi" w:hAnsiTheme="majorHAnsi" w:cs="Calibri"/>
          <w:sz w:val="20"/>
          <w:szCs w:val="20"/>
        </w:rPr>
      </w:pPr>
    </w:p>
    <w:p w14:paraId="61EF7FCB" w14:textId="77777777" w:rsidR="003C0F48" w:rsidRPr="002F2BDA" w:rsidRDefault="003C0F48" w:rsidP="003C0F48">
      <w:pPr>
        <w:numPr>
          <w:ilvl w:val="0"/>
          <w:numId w:val="13"/>
        </w:numPr>
        <w:rPr>
          <w:rFonts w:asciiTheme="majorHAnsi" w:hAnsiTheme="majorHAnsi" w:cs="Calibri"/>
          <w:sz w:val="20"/>
          <w:szCs w:val="20"/>
        </w:rPr>
      </w:pPr>
      <w:r w:rsidRPr="002F2BDA">
        <w:rPr>
          <w:rFonts w:asciiTheme="majorHAnsi" w:hAnsiTheme="majorHAnsi" w:cs="Calibri"/>
          <w:sz w:val="20"/>
          <w:szCs w:val="20"/>
        </w:rPr>
        <w:t>CIF</w:t>
      </w:r>
    </w:p>
    <w:p w14:paraId="3C068210" w14:textId="77777777" w:rsidR="003C0F48" w:rsidRPr="002F2BDA" w:rsidRDefault="003C0F48" w:rsidP="003C0F48">
      <w:pPr>
        <w:rPr>
          <w:rFonts w:asciiTheme="majorHAnsi" w:hAnsiTheme="majorHAnsi" w:cs="Calibri"/>
          <w:sz w:val="20"/>
          <w:szCs w:val="20"/>
        </w:rPr>
      </w:pPr>
    </w:p>
    <w:p w14:paraId="60B86831" w14:textId="77777777" w:rsidR="003C0F48" w:rsidRPr="002F2BDA" w:rsidRDefault="003C0F48" w:rsidP="003C0F48">
      <w:pPr>
        <w:numPr>
          <w:ilvl w:val="0"/>
          <w:numId w:val="13"/>
        </w:numPr>
        <w:rPr>
          <w:rFonts w:asciiTheme="majorHAnsi" w:hAnsiTheme="majorHAnsi" w:cs="Calibri"/>
          <w:sz w:val="20"/>
          <w:szCs w:val="20"/>
        </w:rPr>
      </w:pPr>
      <w:r w:rsidRPr="002F2BDA">
        <w:rPr>
          <w:rFonts w:asciiTheme="majorHAnsi" w:hAnsiTheme="majorHAnsi" w:cs="Calibri"/>
          <w:sz w:val="20"/>
          <w:szCs w:val="20"/>
        </w:rPr>
        <w:t>Teléfono de Contacto:</w:t>
      </w:r>
      <w:r w:rsidRPr="002F2BDA">
        <w:rPr>
          <w:rFonts w:asciiTheme="majorHAnsi" w:hAnsiTheme="majorHAnsi" w:cs="Calibri"/>
          <w:sz w:val="20"/>
          <w:szCs w:val="20"/>
        </w:rPr>
        <w:tab/>
      </w:r>
    </w:p>
    <w:p w14:paraId="1D820B7A" w14:textId="77777777" w:rsidR="003C0F48" w:rsidRPr="002F2BDA" w:rsidRDefault="003C0F48" w:rsidP="003C0F48">
      <w:pPr>
        <w:ind w:left="427"/>
        <w:rPr>
          <w:rFonts w:asciiTheme="majorHAnsi" w:hAnsiTheme="majorHAnsi" w:cs="Calibri"/>
          <w:sz w:val="20"/>
          <w:szCs w:val="20"/>
        </w:rPr>
      </w:pPr>
      <w:r w:rsidRPr="002F2BDA">
        <w:rPr>
          <w:rFonts w:asciiTheme="majorHAnsi" w:hAnsiTheme="majorHAnsi" w:cs="Calibri"/>
          <w:sz w:val="20"/>
          <w:szCs w:val="20"/>
        </w:rPr>
        <w:tab/>
      </w:r>
      <w:r w:rsidRPr="002F2BDA">
        <w:rPr>
          <w:rFonts w:asciiTheme="majorHAnsi" w:hAnsiTheme="majorHAnsi" w:cs="Calibri"/>
          <w:sz w:val="20"/>
          <w:szCs w:val="20"/>
        </w:rPr>
        <w:tab/>
      </w:r>
      <w:r w:rsidRPr="002F2BDA">
        <w:rPr>
          <w:rFonts w:asciiTheme="majorHAnsi" w:hAnsiTheme="majorHAnsi" w:cs="Calibri"/>
          <w:sz w:val="20"/>
          <w:szCs w:val="20"/>
        </w:rPr>
        <w:tab/>
      </w:r>
      <w:r w:rsidRPr="002F2BDA">
        <w:rPr>
          <w:rFonts w:asciiTheme="majorHAnsi" w:hAnsiTheme="majorHAnsi" w:cs="Calibri"/>
          <w:sz w:val="20"/>
          <w:szCs w:val="20"/>
        </w:rPr>
        <w:tab/>
      </w:r>
      <w:r w:rsidRPr="002F2BDA">
        <w:rPr>
          <w:rFonts w:asciiTheme="majorHAnsi" w:hAnsiTheme="majorHAnsi" w:cs="Calibri"/>
          <w:sz w:val="20"/>
          <w:szCs w:val="20"/>
        </w:rPr>
        <w:tab/>
      </w:r>
      <w:r w:rsidRPr="002F2BDA">
        <w:rPr>
          <w:rFonts w:asciiTheme="majorHAnsi" w:hAnsiTheme="majorHAnsi" w:cs="Calibri"/>
          <w:sz w:val="20"/>
          <w:szCs w:val="20"/>
        </w:rPr>
        <w:tab/>
      </w:r>
      <w:r w:rsidRPr="002F2BDA">
        <w:rPr>
          <w:rFonts w:asciiTheme="majorHAnsi" w:hAnsiTheme="majorHAnsi" w:cs="Calibri"/>
          <w:sz w:val="20"/>
          <w:szCs w:val="20"/>
        </w:rPr>
        <w:tab/>
      </w:r>
    </w:p>
    <w:p w14:paraId="20FEFB79" w14:textId="77777777" w:rsidR="003C0F48" w:rsidRPr="002F2BDA" w:rsidRDefault="003C0F48" w:rsidP="003C0F48">
      <w:pPr>
        <w:numPr>
          <w:ilvl w:val="0"/>
          <w:numId w:val="13"/>
        </w:numPr>
        <w:rPr>
          <w:rFonts w:asciiTheme="majorHAnsi" w:hAnsiTheme="majorHAnsi" w:cs="Calibri"/>
          <w:sz w:val="20"/>
          <w:szCs w:val="20"/>
        </w:rPr>
      </w:pPr>
      <w:r w:rsidRPr="002F2BDA">
        <w:rPr>
          <w:rFonts w:asciiTheme="majorHAnsi" w:hAnsiTheme="majorHAnsi" w:cs="Calibri"/>
          <w:sz w:val="20"/>
          <w:szCs w:val="20"/>
        </w:rPr>
        <w:t>Representante/s en el Showroom:</w:t>
      </w:r>
    </w:p>
    <w:p w14:paraId="7102149D" w14:textId="77777777" w:rsidR="003C0F48" w:rsidRPr="002F2BDA" w:rsidRDefault="003C0F48" w:rsidP="003C0F48">
      <w:pPr>
        <w:rPr>
          <w:rFonts w:asciiTheme="majorHAnsi" w:hAnsiTheme="majorHAnsi" w:cs="Calibri"/>
          <w:sz w:val="20"/>
          <w:szCs w:val="20"/>
        </w:rPr>
      </w:pPr>
    </w:p>
    <w:p w14:paraId="77DDCC0F" w14:textId="77777777" w:rsidR="003C0F48" w:rsidRPr="002F2BDA" w:rsidRDefault="003C0F48" w:rsidP="003C0F48">
      <w:pPr>
        <w:numPr>
          <w:ilvl w:val="0"/>
          <w:numId w:val="13"/>
        </w:numPr>
        <w:rPr>
          <w:rFonts w:asciiTheme="majorHAnsi" w:hAnsiTheme="majorHAnsi" w:cs="Calibri"/>
          <w:sz w:val="20"/>
          <w:szCs w:val="20"/>
        </w:rPr>
      </w:pPr>
      <w:r w:rsidRPr="002F2BDA">
        <w:rPr>
          <w:rFonts w:asciiTheme="majorHAnsi" w:hAnsiTheme="majorHAnsi" w:cs="Calibri"/>
          <w:sz w:val="20"/>
          <w:szCs w:val="20"/>
        </w:rPr>
        <w:t xml:space="preserve">¿Han participado en esta acción antes? Indicar </w:t>
      </w:r>
      <w:proofErr w:type="spellStart"/>
      <w:r w:rsidRPr="002F2BDA">
        <w:rPr>
          <w:rFonts w:asciiTheme="majorHAnsi" w:hAnsiTheme="majorHAnsi" w:cs="Calibri"/>
          <w:sz w:val="20"/>
          <w:szCs w:val="20"/>
        </w:rPr>
        <w:t>nº</w:t>
      </w:r>
      <w:proofErr w:type="spellEnd"/>
      <w:r w:rsidRPr="002F2BDA">
        <w:rPr>
          <w:rFonts w:asciiTheme="majorHAnsi" w:hAnsiTheme="majorHAnsi" w:cs="Calibri"/>
          <w:sz w:val="20"/>
          <w:szCs w:val="20"/>
        </w:rPr>
        <w:t xml:space="preserve"> de veces: ________</w:t>
      </w:r>
    </w:p>
    <w:p w14:paraId="12EA5390" w14:textId="77777777" w:rsidR="003C0F48" w:rsidRPr="002F2BDA" w:rsidRDefault="003C0F48" w:rsidP="003C0F48">
      <w:pPr>
        <w:pStyle w:val="Prrafodelista"/>
        <w:rPr>
          <w:rFonts w:asciiTheme="majorHAnsi" w:hAnsiTheme="majorHAnsi" w:cs="Calibri"/>
          <w:sz w:val="20"/>
          <w:szCs w:val="20"/>
        </w:rPr>
      </w:pPr>
    </w:p>
    <w:p w14:paraId="42947562" w14:textId="77777777" w:rsidR="003C0F48" w:rsidRPr="002F2BDA" w:rsidRDefault="003C0F48" w:rsidP="003C0F48">
      <w:pPr>
        <w:numPr>
          <w:ilvl w:val="0"/>
          <w:numId w:val="13"/>
        </w:numPr>
        <w:rPr>
          <w:rFonts w:asciiTheme="majorHAnsi" w:hAnsiTheme="majorHAnsi" w:cs="Calibri"/>
          <w:sz w:val="20"/>
          <w:szCs w:val="20"/>
        </w:rPr>
      </w:pPr>
      <w:r w:rsidRPr="002F2BDA">
        <w:rPr>
          <w:rFonts w:asciiTheme="majorHAnsi" w:hAnsiTheme="majorHAnsi" w:cs="Calibri"/>
          <w:sz w:val="20"/>
          <w:szCs w:val="20"/>
        </w:rPr>
        <w:t>¿</w:t>
      </w:r>
      <w:proofErr w:type="spellStart"/>
      <w:r w:rsidRPr="002F2BDA">
        <w:rPr>
          <w:rFonts w:asciiTheme="majorHAnsi" w:hAnsiTheme="majorHAnsi" w:cs="Calibri"/>
          <w:sz w:val="20"/>
          <w:szCs w:val="20"/>
        </w:rPr>
        <w:t>Coexhiben</w:t>
      </w:r>
      <w:proofErr w:type="spellEnd"/>
      <w:r w:rsidRPr="002F2BDA">
        <w:rPr>
          <w:rFonts w:asciiTheme="majorHAnsi" w:hAnsiTheme="majorHAnsi" w:cs="Calibri"/>
          <w:sz w:val="20"/>
          <w:szCs w:val="20"/>
        </w:rPr>
        <w:t xml:space="preserve"> con alguna otra empresa?</w:t>
      </w:r>
    </w:p>
    <w:p w14:paraId="546801AC" w14:textId="77777777" w:rsidR="003C0F48" w:rsidRPr="002F2BDA" w:rsidRDefault="003C0F48" w:rsidP="003C0F48">
      <w:pPr>
        <w:rPr>
          <w:rFonts w:asciiTheme="majorHAnsi" w:hAnsiTheme="majorHAnsi" w:cs="Calibri"/>
          <w:sz w:val="20"/>
          <w:szCs w:val="20"/>
        </w:rPr>
      </w:pPr>
    </w:p>
    <w:p w14:paraId="351511DB" w14:textId="77777777" w:rsidR="003C0F48" w:rsidRPr="002F2BDA" w:rsidRDefault="003C0F48" w:rsidP="003C0F48">
      <w:pPr>
        <w:numPr>
          <w:ilvl w:val="0"/>
          <w:numId w:val="13"/>
        </w:numPr>
        <w:rPr>
          <w:rFonts w:asciiTheme="majorHAnsi" w:hAnsiTheme="majorHAnsi" w:cs="Calibri"/>
          <w:sz w:val="20"/>
          <w:szCs w:val="20"/>
        </w:rPr>
      </w:pPr>
      <w:r w:rsidRPr="002F2BDA">
        <w:rPr>
          <w:rFonts w:asciiTheme="majorHAnsi" w:hAnsiTheme="majorHAnsi" w:cs="Calibri"/>
          <w:sz w:val="20"/>
          <w:szCs w:val="20"/>
        </w:rPr>
        <w:t>Volumen aproximado mercancía:</w:t>
      </w:r>
    </w:p>
    <w:p w14:paraId="045AC765" w14:textId="77777777" w:rsidR="003C0F48" w:rsidRPr="002F2BDA" w:rsidRDefault="003C0F48" w:rsidP="003C0F48">
      <w:pPr>
        <w:rPr>
          <w:rFonts w:asciiTheme="majorHAnsi" w:hAnsiTheme="majorHAnsi" w:cs="Calibri"/>
          <w:sz w:val="20"/>
          <w:szCs w:val="20"/>
          <w:u w:val="single"/>
        </w:rPr>
      </w:pPr>
    </w:p>
    <w:p w14:paraId="29A01016" w14:textId="77777777" w:rsidR="003C0F48" w:rsidRPr="002F2BDA" w:rsidRDefault="003C0F48" w:rsidP="003C0F48">
      <w:pPr>
        <w:numPr>
          <w:ilvl w:val="0"/>
          <w:numId w:val="13"/>
        </w:numPr>
        <w:rPr>
          <w:rFonts w:asciiTheme="majorHAnsi" w:hAnsiTheme="majorHAnsi" w:cs="Calibri"/>
          <w:sz w:val="20"/>
          <w:szCs w:val="20"/>
        </w:rPr>
      </w:pPr>
      <w:r w:rsidRPr="002F2BDA">
        <w:rPr>
          <w:rFonts w:asciiTheme="majorHAnsi" w:hAnsiTheme="majorHAnsi" w:cs="Calibri"/>
          <w:sz w:val="20"/>
          <w:szCs w:val="20"/>
          <w:u w:val="single"/>
        </w:rPr>
        <w:t>M2 de Showroom:</w:t>
      </w:r>
      <w:r w:rsidRPr="002F2BDA">
        <w:rPr>
          <w:rFonts w:asciiTheme="majorHAnsi" w:hAnsiTheme="majorHAnsi" w:cs="Calibri"/>
          <w:sz w:val="20"/>
          <w:szCs w:val="20"/>
        </w:rPr>
        <w:t xml:space="preserve"> ________________ m2   </w:t>
      </w:r>
    </w:p>
    <w:p w14:paraId="7C95DDC7" w14:textId="77777777" w:rsidR="003C0F48" w:rsidRPr="002F2BDA" w:rsidRDefault="003C0F48" w:rsidP="003C0F48">
      <w:pPr>
        <w:pStyle w:val="Prrafodelista"/>
        <w:rPr>
          <w:rFonts w:asciiTheme="majorHAnsi" w:hAnsiTheme="majorHAnsi" w:cs="Calibri"/>
          <w:sz w:val="20"/>
          <w:szCs w:val="20"/>
        </w:rPr>
      </w:pPr>
    </w:p>
    <w:p w14:paraId="1C6A0791" w14:textId="77777777" w:rsidR="003C0F48" w:rsidRPr="002F2BDA" w:rsidRDefault="003C0F48" w:rsidP="003C0F48">
      <w:pPr>
        <w:numPr>
          <w:ilvl w:val="0"/>
          <w:numId w:val="13"/>
        </w:numPr>
        <w:rPr>
          <w:rFonts w:asciiTheme="majorHAnsi" w:hAnsiTheme="majorHAnsi" w:cs="Calibri"/>
          <w:sz w:val="20"/>
          <w:szCs w:val="20"/>
        </w:rPr>
      </w:pPr>
      <w:r w:rsidRPr="002F2BDA">
        <w:rPr>
          <w:rFonts w:asciiTheme="majorHAnsi" w:hAnsiTheme="majorHAnsi" w:cs="Calibri"/>
          <w:sz w:val="20"/>
          <w:szCs w:val="20"/>
        </w:rPr>
        <w:t>Productos que fabrican:</w:t>
      </w:r>
      <w:r w:rsidR="00A114C3" w:rsidRPr="002F2BDA">
        <w:rPr>
          <w:rFonts w:asciiTheme="majorHAnsi" w:hAnsiTheme="majorHAnsi" w:cs="Calibri"/>
          <w:sz w:val="20"/>
          <w:szCs w:val="20"/>
        </w:rPr>
        <w:t>____________________________________________________________________________</w:t>
      </w:r>
    </w:p>
    <w:p w14:paraId="2AB10B49" w14:textId="77777777" w:rsidR="003C0F48" w:rsidRPr="002F2BDA" w:rsidRDefault="003C0F48" w:rsidP="003C0F48">
      <w:pPr>
        <w:rPr>
          <w:rFonts w:asciiTheme="majorHAnsi" w:hAnsiTheme="majorHAnsi" w:cs="Calibri"/>
          <w:sz w:val="20"/>
          <w:szCs w:val="20"/>
        </w:rPr>
      </w:pPr>
    </w:p>
    <w:p w14:paraId="650ABF8A" w14:textId="77777777" w:rsidR="00A114C3" w:rsidRPr="002F2BDA" w:rsidRDefault="003C0F48" w:rsidP="00A114C3">
      <w:pPr>
        <w:numPr>
          <w:ilvl w:val="0"/>
          <w:numId w:val="13"/>
        </w:numPr>
        <w:jc w:val="both"/>
        <w:rPr>
          <w:rFonts w:asciiTheme="majorHAnsi" w:hAnsiTheme="majorHAnsi" w:cs="Calibri"/>
          <w:sz w:val="20"/>
          <w:szCs w:val="20"/>
        </w:rPr>
      </w:pPr>
      <w:r w:rsidRPr="002F2BDA">
        <w:rPr>
          <w:rFonts w:asciiTheme="majorHAnsi" w:hAnsiTheme="majorHAnsi" w:cs="Calibri"/>
          <w:sz w:val="20"/>
          <w:szCs w:val="20"/>
        </w:rPr>
        <w:t xml:space="preserve">C.C.C. / </w:t>
      </w:r>
      <w:proofErr w:type="spellStart"/>
      <w:r w:rsidRPr="002F2BDA">
        <w:rPr>
          <w:rFonts w:asciiTheme="majorHAnsi" w:hAnsiTheme="majorHAnsi" w:cs="Calibri"/>
          <w:sz w:val="20"/>
          <w:szCs w:val="20"/>
        </w:rPr>
        <w:t>Nº</w:t>
      </w:r>
      <w:proofErr w:type="spellEnd"/>
      <w:r w:rsidRPr="002F2BDA">
        <w:rPr>
          <w:rFonts w:asciiTheme="majorHAnsi" w:hAnsiTheme="majorHAnsi" w:cs="Calibri"/>
          <w:sz w:val="20"/>
          <w:szCs w:val="20"/>
        </w:rPr>
        <w:t xml:space="preserve"> de cuenta en euros a la cual cargar </w:t>
      </w:r>
      <w:r w:rsidR="00A114C3" w:rsidRPr="002F2BDA">
        <w:rPr>
          <w:rFonts w:asciiTheme="majorHAnsi" w:hAnsiTheme="majorHAnsi" w:cs="Calibri"/>
          <w:sz w:val="20"/>
          <w:szCs w:val="20"/>
        </w:rPr>
        <w:t>los coste de gestión AEFJ</w:t>
      </w:r>
      <w:r w:rsidR="00040044" w:rsidRPr="002F2BDA">
        <w:rPr>
          <w:rFonts w:asciiTheme="majorHAnsi" w:hAnsiTheme="majorHAnsi" w:cs="Calibri"/>
          <w:sz w:val="20"/>
          <w:szCs w:val="20"/>
        </w:rPr>
        <w:t xml:space="preserve"> e ingresar la ayuda correspondiente</w:t>
      </w:r>
      <w:r w:rsidRPr="002F2BDA">
        <w:rPr>
          <w:rFonts w:asciiTheme="majorHAnsi" w:hAnsiTheme="majorHAnsi" w:cs="Calibri"/>
          <w:sz w:val="20"/>
          <w:szCs w:val="20"/>
        </w:rPr>
        <w:t>:</w:t>
      </w:r>
    </w:p>
    <w:p w14:paraId="68631109" w14:textId="77777777" w:rsidR="00A114C3" w:rsidRPr="002F2BDA" w:rsidRDefault="00A114C3" w:rsidP="00A114C3">
      <w:pPr>
        <w:pStyle w:val="Prrafodelista"/>
        <w:rPr>
          <w:rFonts w:asciiTheme="majorHAnsi" w:hAnsiTheme="majorHAnsi" w:cs="Calibri"/>
          <w:sz w:val="20"/>
          <w:szCs w:val="20"/>
        </w:rPr>
      </w:pPr>
    </w:p>
    <w:p w14:paraId="3B91626F" w14:textId="77777777" w:rsidR="003C0F48" w:rsidRPr="002F2BDA" w:rsidRDefault="00A114C3" w:rsidP="00A114C3">
      <w:pPr>
        <w:ind w:left="787"/>
        <w:jc w:val="both"/>
        <w:rPr>
          <w:rFonts w:asciiTheme="majorHAnsi" w:hAnsiTheme="majorHAnsi" w:cs="Calibri"/>
          <w:sz w:val="20"/>
          <w:szCs w:val="20"/>
        </w:rPr>
      </w:pPr>
      <w:r w:rsidRPr="002F2BDA">
        <w:rPr>
          <w:rFonts w:asciiTheme="majorHAnsi" w:hAnsiTheme="majorHAnsi" w:cs="Calibri"/>
          <w:sz w:val="20"/>
          <w:szCs w:val="20"/>
        </w:rPr>
        <w:t>_______________________________________________________________________________________________________</w:t>
      </w:r>
      <w:r w:rsidR="003C0F48" w:rsidRPr="002F2BDA">
        <w:rPr>
          <w:rFonts w:asciiTheme="majorHAnsi" w:hAnsiTheme="majorHAnsi" w:cs="Calibri"/>
          <w:sz w:val="20"/>
          <w:szCs w:val="20"/>
        </w:rPr>
        <w:t xml:space="preserve"> </w:t>
      </w:r>
    </w:p>
    <w:p w14:paraId="5379FFD5" w14:textId="77777777" w:rsidR="003C0F48" w:rsidRPr="002F2BDA" w:rsidRDefault="003C0F48" w:rsidP="003C0F48">
      <w:pPr>
        <w:pStyle w:val="Prrafodelista"/>
        <w:rPr>
          <w:rFonts w:asciiTheme="majorHAnsi" w:hAnsiTheme="majorHAnsi" w:cs="Calibri"/>
          <w:sz w:val="20"/>
          <w:szCs w:val="20"/>
        </w:rPr>
      </w:pPr>
    </w:p>
    <w:p w14:paraId="0A588179" w14:textId="77777777" w:rsidR="003C0F48" w:rsidRPr="002F2BDA" w:rsidRDefault="003C0F48" w:rsidP="003C0F48">
      <w:pPr>
        <w:numPr>
          <w:ilvl w:val="0"/>
          <w:numId w:val="13"/>
        </w:numPr>
        <w:jc w:val="both"/>
        <w:rPr>
          <w:rFonts w:asciiTheme="majorHAnsi" w:hAnsiTheme="majorHAnsi" w:cs="Calibri"/>
          <w:sz w:val="20"/>
          <w:szCs w:val="20"/>
        </w:rPr>
      </w:pPr>
      <w:r w:rsidRPr="002F2BDA">
        <w:rPr>
          <w:rFonts w:asciiTheme="majorHAnsi" w:hAnsiTheme="majorHAnsi" w:cs="Calibri"/>
          <w:sz w:val="20"/>
          <w:szCs w:val="20"/>
        </w:rPr>
        <w:t>Observaciones: __________________________________</w:t>
      </w:r>
    </w:p>
    <w:p w14:paraId="006BB270" w14:textId="77777777" w:rsidR="00A114C3" w:rsidRPr="002F2BDA" w:rsidRDefault="00A114C3" w:rsidP="00A114C3">
      <w:pPr>
        <w:ind w:left="787"/>
        <w:jc w:val="both"/>
        <w:rPr>
          <w:rFonts w:asciiTheme="majorHAnsi" w:hAnsiTheme="majorHAnsi" w:cs="Calibri"/>
          <w:sz w:val="20"/>
          <w:szCs w:val="20"/>
        </w:rPr>
      </w:pPr>
    </w:p>
    <w:p w14:paraId="3EA91DFF" w14:textId="77777777" w:rsidR="003C0F48" w:rsidRPr="002F2BDA" w:rsidRDefault="003C0F48" w:rsidP="003C0F48">
      <w:pPr>
        <w:jc w:val="both"/>
        <w:rPr>
          <w:rFonts w:asciiTheme="majorHAnsi" w:hAnsiTheme="majorHAnsi" w:cs="Calibri"/>
          <w:sz w:val="20"/>
          <w:szCs w:val="20"/>
        </w:rPr>
      </w:pPr>
    </w:p>
    <w:p w14:paraId="78F09906" w14:textId="77777777" w:rsidR="003C0F48" w:rsidRPr="002F2BDA" w:rsidRDefault="003C0F48" w:rsidP="003C0F48">
      <w:pPr>
        <w:numPr>
          <w:ilvl w:val="0"/>
          <w:numId w:val="14"/>
        </w:numPr>
        <w:jc w:val="both"/>
        <w:rPr>
          <w:rFonts w:asciiTheme="majorHAnsi" w:hAnsiTheme="majorHAnsi" w:cs="Calibri"/>
          <w:sz w:val="20"/>
          <w:szCs w:val="20"/>
        </w:rPr>
      </w:pPr>
      <w:r w:rsidRPr="002F2BDA">
        <w:rPr>
          <w:rFonts w:asciiTheme="majorHAnsi" w:hAnsiTheme="majorHAnsi" w:cs="Calibri"/>
          <w:sz w:val="20"/>
          <w:szCs w:val="20"/>
        </w:rPr>
        <w:t>¿Participa a través de alguna filial? _____________________________</w:t>
      </w:r>
      <w:r w:rsidR="00A114C3" w:rsidRPr="002F2BDA">
        <w:rPr>
          <w:rFonts w:asciiTheme="majorHAnsi" w:hAnsiTheme="majorHAnsi" w:cs="Calibri"/>
          <w:sz w:val="20"/>
          <w:szCs w:val="20"/>
        </w:rPr>
        <w:t>_________________________________</w:t>
      </w:r>
    </w:p>
    <w:p w14:paraId="412B7B3B" w14:textId="77777777" w:rsidR="00A114C3" w:rsidRPr="002F2BDA" w:rsidRDefault="00A114C3" w:rsidP="00A114C3">
      <w:pPr>
        <w:ind w:left="720"/>
        <w:jc w:val="both"/>
        <w:rPr>
          <w:rFonts w:asciiTheme="majorHAnsi" w:hAnsiTheme="majorHAnsi" w:cs="Calibri"/>
          <w:sz w:val="20"/>
          <w:szCs w:val="20"/>
        </w:rPr>
      </w:pPr>
    </w:p>
    <w:p w14:paraId="3C23709C" w14:textId="77777777" w:rsidR="003C0F48" w:rsidRPr="002F2BDA" w:rsidRDefault="003C0F48" w:rsidP="003C0F48">
      <w:pPr>
        <w:ind w:left="720"/>
        <w:jc w:val="both"/>
        <w:rPr>
          <w:rFonts w:asciiTheme="majorHAnsi" w:hAnsiTheme="majorHAnsi" w:cs="Calibri"/>
          <w:sz w:val="20"/>
          <w:szCs w:val="20"/>
        </w:rPr>
      </w:pPr>
      <w:r w:rsidRPr="002F2BDA">
        <w:rPr>
          <w:rFonts w:asciiTheme="majorHAnsi" w:hAnsiTheme="majorHAnsi" w:cs="Calibri"/>
          <w:sz w:val="20"/>
          <w:szCs w:val="20"/>
        </w:rPr>
        <w:t>En caso afirmativo, % de la filial perteneciente a la beneficiaria de la ayuda: ____________</w:t>
      </w:r>
      <w:r w:rsidR="00A114C3" w:rsidRPr="002F2BDA">
        <w:rPr>
          <w:rFonts w:asciiTheme="majorHAnsi" w:hAnsiTheme="majorHAnsi" w:cs="Calibri"/>
          <w:sz w:val="20"/>
          <w:szCs w:val="20"/>
        </w:rPr>
        <w:t>_____</w:t>
      </w:r>
    </w:p>
    <w:p w14:paraId="36A3D2E9" w14:textId="77777777" w:rsidR="003C0F48" w:rsidRPr="002F2BDA" w:rsidRDefault="003C0F48" w:rsidP="003C0F48">
      <w:pPr>
        <w:rPr>
          <w:rFonts w:asciiTheme="majorHAnsi" w:hAnsiTheme="majorHAnsi" w:cs="Calibri"/>
          <w:sz w:val="20"/>
          <w:szCs w:val="20"/>
        </w:rPr>
      </w:pPr>
    </w:p>
    <w:p w14:paraId="45DEFE00" w14:textId="77777777" w:rsidR="0036395F" w:rsidRPr="002F2BDA" w:rsidRDefault="0036395F" w:rsidP="003C0F48">
      <w:pPr>
        <w:rPr>
          <w:rFonts w:asciiTheme="majorHAnsi" w:hAnsiTheme="majorHAnsi" w:cs="Calibri"/>
          <w:sz w:val="20"/>
          <w:szCs w:val="20"/>
        </w:rPr>
      </w:pPr>
    </w:p>
    <w:p w14:paraId="23FD8590" w14:textId="4C9157B4" w:rsidR="006621EF" w:rsidRPr="006621EF" w:rsidRDefault="006621EF" w:rsidP="003C0F48">
      <w:pPr>
        <w:rPr>
          <w:rFonts w:asciiTheme="majorHAnsi" w:hAnsiTheme="majorHAnsi" w:cs="Calibri"/>
          <w:sz w:val="20"/>
          <w:szCs w:val="20"/>
        </w:rPr>
      </w:pPr>
      <w:r w:rsidRPr="006621EF">
        <w:rPr>
          <w:rFonts w:asciiTheme="majorHAnsi" w:hAnsiTheme="majorHAnsi"/>
          <w:sz w:val="20"/>
          <w:szCs w:val="20"/>
          <w:lang w:eastAsia="en-US"/>
        </w:rPr>
        <w:t>No se admitirá ninguna solicitud recibida con posterioridad a la fecha indicada</w:t>
      </w:r>
      <w:r>
        <w:rPr>
          <w:rFonts w:asciiTheme="majorHAnsi" w:hAnsiTheme="majorHAnsi"/>
          <w:sz w:val="20"/>
          <w:szCs w:val="20"/>
          <w:lang w:eastAsia="en-US"/>
        </w:rPr>
        <w:t>.</w:t>
      </w:r>
    </w:p>
    <w:p w14:paraId="36CE9EE4" w14:textId="77777777" w:rsidR="006621EF" w:rsidRDefault="006621EF" w:rsidP="003C0F48">
      <w:pPr>
        <w:rPr>
          <w:rFonts w:asciiTheme="majorHAnsi" w:hAnsiTheme="majorHAnsi" w:cs="Calibri"/>
          <w:sz w:val="20"/>
          <w:szCs w:val="20"/>
        </w:rPr>
      </w:pPr>
    </w:p>
    <w:p w14:paraId="16C3192C" w14:textId="4FF9A227" w:rsidR="0036395F" w:rsidRPr="002F2BDA" w:rsidRDefault="0036395F" w:rsidP="003C0F48">
      <w:pPr>
        <w:rPr>
          <w:rFonts w:asciiTheme="majorHAnsi" w:hAnsiTheme="majorHAnsi" w:cs="Calibri"/>
          <w:sz w:val="20"/>
          <w:szCs w:val="20"/>
        </w:rPr>
      </w:pPr>
      <w:r w:rsidRPr="002F2BDA">
        <w:rPr>
          <w:rFonts w:asciiTheme="majorHAnsi" w:hAnsiTheme="majorHAnsi" w:cs="Calibri"/>
          <w:sz w:val="20"/>
          <w:szCs w:val="20"/>
        </w:rPr>
        <w:t xml:space="preserve">Si no desea participar en la promoción agrupada marque la siguiente casilla </w:t>
      </w:r>
      <w:r w:rsidRPr="002F2BDA">
        <w:rPr>
          <w:rFonts w:asciiTheme="majorHAnsi" w:hAnsiTheme="majorHAnsi" w:cs="Calibri"/>
          <w:b/>
          <w:sz w:val="22"/>
          <w:szCs w:val="22"/>
        </w:rPr>
        <w:sym w:font="Wingdings" w:char="F06F"/>
      </w:r>
    </w:p>
    <w:p w14:paraId="55A97849" w14:textId="77777777" w:rsidR="003C0F48" w:rsidRPr="002F2BDA" w:rsidRDefault="003C0F48" w:rsidP="003C0F48">
      <w:pPr>
        <w:rPr>
          <w:rFonts w:asciiTheme="majorHAnsi" w:hAnsiTheme="majorHAnsi" w:cs="Calibri"/>
          <w:sz w:val="20"/>
          <w:szCs w:val="20"/>
        </w:rPr>
      </w:pPr>
    </w:p>
    <w:p w14:paraId="77E5EE62" w14:textId="4785994E" w:rsidR="00115C60" w:rsidRDefault="00115C60" w:rsidP="00115C60">
      <w:pPr>
        <w:jc w:val="right"/>
        <w:rPr>
          <w:rFonts w:asciiTheme="majorHAnsi" w:hAnsiTheme="majorHAnsi" w:cs="Calibri"/>
          <w:b/>
          <w:bCs/>
          <w:sz w:val="20"/>
          <w:szCs w:val="20"/>
        </w:rPr>
      </w:pPr>
      <w:r>
        <w:rPr>
          <w:rFonts w:asciiTheme="majorHAnsi" w:hAnsiTheme="majorHAnsi" w:cs="Calibri"/>
          <w:b/>
          <w:bCs/>
          <w:sz w:val="20"/>
          <w:szCs w:val="20"/>
        </w:rPr>
        <w:t>En_________________________________a_________________de______________________de 20</w:t>
      </w:r>
      <w:r w:rsidR="00F3045D">
        <w:rPr>
          <w:rFonts w:asciiTheme="majorHAnsi" w:hAnsiTheme="majorHAnsi" w:cs="Calibri"/>
          <w:b/>
          <w:bCs/>
          <w:sz w:val="20"/>
          <w:szCs w:val="20"/>
        </w:rPr>
        <w:t>20</w:t>
      </w:r>
    </w:p>
    <w:p w14:paraId="4AF71060" w14:textId="77777777" w:rsidR="00115C60" w:rsidRDefault="00115C60" w:rsidP="003C0F48">
      <w:pPr>
        <w:rPr>
          <w:rFonts w:asciiTheme="majorHAnsi" w:hAnsiTheme="majorHAnsi" w:cs="Calibri"/>
          <w:b/>
          <w:bCs/>
          <w:sz w:val="20"/>
          <w:szCs w:val="20"/>
        </w:rPr>
      </w:pPr>
    </w:p>
    <w:p w14:paraId="033C0693" w14:textId="77777777" w:rsidR="00115C60" w:rsidRDefault="00115C60" w:rsidP="003C0F48">
      <w:pPr>
        <w:rPr>
          <w:rFonts w:asciiTheme="majorHAnsi" w:hAnsiTheme="majorHAnsi" w:cs="Calibri"/>
          <w:b/>
          <w:bCs/>
          <w:sz w:val="20"/>
          <w:szCs w:val="20"/>
        </w:rPr>
      </w:pPr>
    </w:p>
    <w:p w14:paraId="30D4E4C2" w14:textId="77777777" w:rsidR="003C0F48" w:rsidRPr="002F2BDA" w:rsidRDefault="003C0F48" w:rsidP="003C0F48">
      <w:pPr>
        <w:rPr>
          <w:rFonts w:asciiTheme="majorHAnsi" w:hAnsiTheme="majorHAnsi" w:cs="Calibri"/>
          <w:b/>
          <w:bCs/>
          <w:sz w:val="20"/>
          <w:szCs w:val="20"/>
        </w:rPr>
      </w:pPr>
      <w:r w:rsidRPr="002F2BDA">
        <w:rPr>
          <w:rFonts w:asciiTheme="majorHAnsi" w:hAnsiTheme="majorHAnsi" w:cs="Calibri"/>
          <w:b/>
          <w:bCs/>
          <w:sz w:val="20"/>
          <w:szCs w:val="20"/>
        </w:rPr>
        <w:t xml:space="preserve">FIRMA </w:t>
      </w:r>
      <w:r w:rsidR="00115C60">
        <w:rPr>
          <w:rFonts w:asciiTheme="majorHAnsi" w:hAnsiTheme="majorHAnsi" w:cs="Calibri"/>
          <w:b/>
          <w:bCs/>
          <w:sz w:val="20"/>
          <w:szCs w:val="20"/>
        </w:rPr>
        <w:t xml:space="preserve">Y SELLO </w:t>
      </w:r>
      <w:r w:rsidRPr="002F2BDA">
        <w:rPr>
          <w:rFonts w:asciiTheme="majorHAnsi" w:hAnsiTheme="majorHAnsi" w:cs="Calibri"/>
          <w:b/>
          <w:bCs/>
          <w:sz w:val="20"/>
          <w:szCs w:val="20"/>
        </w:rPr>
        <w:t>DE LA EMPRESA:</w:t>
      </w:r>
    </w:p>
    <w:p w14:paraId="7258B886" w14:textId="77777777" w:rsidR="003C0F48" w:rsidRPr="002F2BDA" w:rsidRDefault="003C0F48" w:rsidP="003C0F48">
      <w:pPr>
        <w:rPr>
          <w:rFonts w:asciiTheme="majorHAnsi" w:hAnsiTheme="majorHAnsi" w:cs="Calibri"/>
          <w:sz w:val="20"/>
          <w:szCs w:val="20"/>
        </w:rPr>
      </w:pPr>
    </w:p>
    <w:p w14:paraId="3B72E435" w14:textId="77777777" w:rsidR="003C0F48" w:rsidRPr="002F2BDA" w:rsidRDefault="003C0F48" w:rsidP="003C0F48">
      <w:pPr>
        <w:rPr>
          <w:rFonts w:asciiTheme="majorHAnsi" w:hAnsiTheme="majorHAnsi" w:cs="Calibri"/>
          <w:b/>
          <w:bCs/>
          <w:sz w:val="20"/>
          <w:szCs w:val="20"/>
        </w:rPr>
      </w:pPr>
      <w:r w:rsidRPr="002F2BDA">
        <w:rPr>
          <w:rFonts w:asciiTheme="majorHAnsi" w:hAnsiTheme="majorHAnsi" w:cs="Calibri"/>
          <w:b/>
          <w:bCs/>
          <w:sz w:val="20"/>
          <w:szCs w:val="20"/>
        </w:rPr>
        <w:t>Confirme que remite la totalidad de documentos solicitados:</w:t>
      </w:r>
    </w:p>
    <w:p w14:paraId="41A9A3BD" w14:textId="77777777" w:rsidR="003C0F48" w:rsidRPr="002F2BDA" w:rsidRDefault="003C0F48" w:rsidP="003C0F48">
      <w:pPr>
        <w:rPr>
          <w:rFonts w:asciiTheme="majorHAnsi" w:hAnsiTheme="majorHAnsi" w:cs="Calibri"/>
          <w:sz w:val="20"/>
          <w:szCs w:val="20"/>
        </w:rPr>
      </w:pPr>
    </w:p>
    <w:p w14:paraId="23FB6560" w14:textId="77777777" w:rsidR="003C0F48" w:rsidRPr="00756388" w:rsidRDefault="003C0F48" w:rsidP="00756388">
      <w:pPr>
        <w:numPr>
          <w:ilvl w:val="0"/>
          <w:numId w:val="15"/>
        </w:numPr>
        <w:spacing w:line="360" w:lineRule="auto"/>
        <w:ind w:left="1145"/>
        <w:rPr>
          <w:rFonts w:asciiTheme="majorHAnsi" w:hAnsiTheme="majorHAnsi"/>
        </w:rPr>
      </w:pPr>
      <w:r w:rsidRPr="00756388">
        <w:rPr>
          <w:rFonts w:asciiTheme="majorHAnsi" w:hAnsiTheme="majorHAnsi" w:cs="Calibri"/>
          <w:b/>
          <w:bCs/>
          <w:sz w:val="20"/>
          <w:szCs w:val="20"/>
        </w:rPr>
        <w:t>FICHA DE SOLICITUD DEBIDAMENTE CUMPLIMENTADA.</w:t>
      </w:r>
    </w:p>
    <w:sectPr w:rsidR="003C0F48" w:rsidRPr="00756388" w:rsidSect="009E040A">
      <w:type w:val="continuous"/>
      <w:pgSz w:w="11906" w:h="16838"/>
      <w:pgMar w:top="1276" w:right="1416" w:bottom="993" w:left="1276"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EA5D21" w14:textId="77777777" w:rsidR="00426E1A" w:rsidRDefault="00426E1A" w:rsidP="00F202E4">
      <w:r>
        <w:separator/>
      </w:r>
    </w:p>
  </w:endnote>
  <w:endnote w:type="continuationSeparator" w:id="0">
    <w:p w14:paraId="2AAB9D25" w14:textId="77777777" w:rsidR="00426E1A" w:rsidRDefault="00426E1A" w:rsidP="00F202E4">
      <w:r>
        <w:continuationSeparator/>
      </w:r>
    </w:p>
  </w:endnote>
  <w:endnote w:type="continuationNotice" w:id="1">
    <w:p w14:paraId="01887C0D" w14:textId="77777777" w:rsidR="00426E1A" w:rsidRDefault="00426E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HelveticaNeueLTPro-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42C343" w14:textId="77777777" w:rsidR="00D75A47" w:rsidRDefault="00D75A47" w:rsidP="00DC16E8">
    <w:pPr>
      <w:pStyle w:val="Piedepgina"/>
      <w:tabs>
        <w:tab w:val="clear" w:pos="4252"/>
        <w:tab w:val="clear" w:pos="8504"/>
        <w:tab w:val="right" w:pos="9781"/>
      </w:tabs>
      <w:ind w:right="197"/>
      <w:jc w:val="both"/>
      <w:rPr>
        <w:color w:val="8E908F"/>
      </w:rPr>
    </w:pPr>
    <w:r w:rsidRPr="00291D11">
      <w:rPr>
        <w:color w:val="8E908F"/>
        <w:sz w:val="20"/>
        <w:szCs w:val="20"/>
      </w:rPr>
      <w:t>Fondo Europeo de Desarrollo Regional</w:t>
    </w:r>
    <w:r w:rsidRPr="00291D11">
      <w:rPr>
        <w:color w:val="8E908F"/>
        <w:sz w:val="18"/>
        <w:szCs w:val="18"/>
      </w:rPr>
      <w:t xml:space="preserve"> </w:t>
    </w:r>
    <w:r>
      <w:rPr>
        <w:color w:val="8E908F"/>
        <w:sz w:val="18"/>
        <w:szCs w:val="18"/>
      </w:rPr>
      <w:t xml:space="preserve">                                                   </w:t>
    </w:r>
    <w:r w:rsidRPr="00291D11">
      <w:rPr>
        <w:color w:val="8E908F"/>
      </w:rPr>
      <w:t>Una manera de hacer Europa</w:t>
    </w:r>
  </w:p>
  <w:p w14:paraId="1C499FE8" w14:textId="77777777" w:rsidR="00D75A47" w:rsidRPr="00291D11" w:rsidRDefault="00D75A47" w:rsidP="00DC16E8">
    <w:pPr>
      <w:pStyle w:val="Piedepgina"/>
      <w:rPr>
        <w:color w:val="8E908F"/>
        <w:sz w:val="18"/>
        <w:szCs w:val="18"/>
      </w:rPr>
    </w:pPr>
  </w:p>
  <w:p w14:paraId="50446001" w14:textId="77777777" w:rsidR="00D75A47" w:rsidRPr="00291D11" w:rsidRDefault="00D75A47" w:rsidP="00D05A98">
    <w:pPr>
      <w:pStyle w:val="Piedepgina"/>
      <w:rPr>
        <w:color w:val="8E908F"/>
        <w:sz w:val="18"/>
        <w:szCs w:val="18"/>
      </w:rPr>
    </w:pPr>
  </w:p>
  <w:p w14:paraId="6A23ECF0" w14:textId="77777777" w:rsidR="00D75A47" w:rsidRPr="00291D11" w:rsidRDefault="00D75A47" w:rsidP="00D05A98">
    <w:pPr>
      <w:pStyle w:val="Piedepgina"/>
      <w:rPr>
        <w:color w:val="8E908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898ABB" w14:textId="77777777" w:rsidR="00426E1A" w:rsidRDefault="00426E1A" w:rsidP="00F202E4">
      <w:r>
        <w:separator/>
      </w:r>
    </w:p>
  </w:footnote>
  <w:footnote w:type="continuationSeparator" w:id="0">
    <w:p w14:paraId="48C7169C" w14:textId="77777777" w:rsidR="00426E1A" w:rsidRDefault="00426E1A" w:rsidP="00F202E4">
      <w:r>
        <w:continuationSeparator/>
      </w:r>
    </w:p>
  </w:footnote>
  <w:footnote w:type="continuationNotice" w:id="1">
    <w:p w14:paraId="60825620" w14:textId="77777777" w:rsidR="00426E1A" w:rsidRDefault="00426E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39CDB5" w14:textId="7BE4D51B" w:rsidR="00D75A47" w:rsidRDefault="00D75A47">
    <w:pPr>
      <w:pStyle w:val="Encabezado"/>
    </w:pPr>
    <w:r>
      <w:rPr>
        <w:noProof/>
      </w:rPr>
      <w:drawing>
        <wp:anchor distT="0" distB="0" distL="114300" distR="114300" simplePos="0" relativeHeight="251658240" behindDoc="0" locked="0" layoutInCell="1" allowOverlap="1" wp14:anchorId="5B927F29" wp14:editId="5C127139">
          <wp:simplePos x="0" y="0"/>
          <wp:positionH relativeFrom="column">
            <wp:posOffset>4025265</wp:posOffset>
          </wp:positionH>
          <wp:positionV relativeFrom="paragraph">
            <wp:posOffset>303530</wp:posOffset>
          </wp:positionV>
          <wp:extent cx="1983105" cy="445770"/>
          <wp:effectExtent l="0" t="0" r="0" b="0"/>
          <wp:wrapSquare wrapText="bothSides"/>
          <wp:docPr id="1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4577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s-ES_tradnl" w:eastAsia="es-ES_tradnl"/>
      </w:rPr>
      <w:t xml:space="preserve">   </w:t>
    </w:r>
    <w:r>
      <w:rPr>
        <w:rFonts w:ascii="Cambria" w:hAnsi="Cambria" w:cs="Calibri"/>
        <w:noProof/>
      </w:rPr>
      <w:drawing>
        <wp:inline distT="0" distB="0" distL="0" distR="0" wp14:anchorId="6E1B49F7" wp14:editId="3A559ABA">
          <wp:extent cx="1438275" cy="1063073"/>
          <wp:effectExtent l="0" t="0" r="0" b="381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2915" cy="1073894"/>
                  </a:xfrm>
                  <a:prstGeom prst="rect">
                    <a:avLst/>
                  </a:prstGeom>
                  <a:noFill/>
                  <a:ln>
                    <a:noFill/>
                  </a:ln>
                </pic:spPr>
              </pic:pic>
            </a:graphicData>
          </a:graphic>
        </wp:inline>
      </w:drawing>
    </w:r>
    <w:r>
      <w:rPr>
        <w:noProof/>
        <w:lang w:val="es-ES_tradnl" w:eastAsia="es-ES_tradnl"/>
      </w:rPr>
      <w:t xml:space="preserve">                </w:t>
    </w:r>
    <w:r>
      <w:rPr>
        <w:noProof/>
        <w:lang w:val="es-ES_tradnl" w:eastAsia="es-ES_tradnl"/>
      </w:rPr>
      <w:drawing>
        <wp:inline distT="0" distB="0" distL="0" distR="0" wp14:anchorId="592433DA" wp14:editId="4728F360">
          <wp:extent cx="1499870" cy="1195070"/>
          <wp:effectExtent l="0" t="0" r="5080" b="508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99870" cy="119507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14035"/>
    <w:multiLevelType w:val="hybridMultilevel"/>
    <w:tmpl w:val="ED72E12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8A5AED"/>
    <w:multiLevelType w:val="hybridMultilevel"/>
    <w:tmpl w:val="1062CD8C"/>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FA79A6"/>
    <w:multiLevelType w:val="hybridMultilevel"/>
    <w:tmpl w:val="2B6ACF1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10D57CAB"/>
    <w:multiLevelType w:val="hybridMultilevel"/>
    <w:tmpl w:val="4F027DD6"/>
    <w:lvl w:ilvl="0" w:tplc="FFB08CAE">
      <w:start w:val="1"/>
      <w:numFmt w:val="bullet"/>
      <w:lvlText w:val=""/>
      <w:lvlJc w:val="left"/>
      <w:pPr>
        <w:ind w:left="720" w:hanging="360"/>
      </w:pPr>
      <w:rPr>
        <w:rFonts w:ascii="Symbol" w:hAnsi="Symbol" w:hint="default"/>
        <w:lang w:val="en-US"/>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1AEE46E5"/>
    <w:multiLevelType w:val="hybridMultilevel"/>
    <w:tmpl w:val="660C74D6"/>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8F08FA"/>
    <w:multiLevelType w:val="hybridMultilevel"/>
    <w:tmpl w:val="EDF46198"/>
    <w:lvl w:ilvl="0" w:tplc="6DCA53BC">
      <w:start w:val="1"/>
      <w:numFmt w:val="bullet"/>
      <w:lvlText w:val="□"/>
      <w:lvlJc w:val="left"/>
      <w:pPr>
        <w:ind w:left="1920" w:hanging="360"/>
      </w:pPr>
      <w:rPr>
        <w:rFonts w:ascii="Courier New" w:hAnsi="Courier New" w:hint="default"/>
      </w:rPr>
    </w:lvl>
    <w:lvl w:ilvl="1" w:tplc="040A0003">
      <w:start w:val="1"/>
      <w:numFmt w:val="bullet"/>
      <w:lvlText w:val="o"/>
      <w:lvlJc w:val="left"/>
      <w:pPr>
        <w:ind w:left="2640" w:hanging="360"/>
      </w:pPr>
      <w:rPr>
        <w:rFonts w:ascii="Courier New" w:hAnsi="Courier New" w:hint="default"/>
      </w:rPr>
    </w:lvl>
    <w:lvl w:ilvl="2" w:tplc="040A0005">
      <w:start w:val="1"/>
      <w:numFmt w:val="bullet"/>
      <w:lvlText w:val=""/>
      <w:lvlJc w:val="left"/>
      <w:pPr>
        <w:ind w:left="3360" w:hanging="360"/>
      </w:pPr>
      <w:rPr>
        <w:rFonts w:ascii="Wingdings" w:hAnsi="Wingdings" w:hint="default"/>
      </w:rPr>
    </w:lvl>
    <w:lvl w:ilvl="3" w:tplc="040A0001">
      <w:start w:val="1"/>
      <w:numFmt w:val="bullet"/>
      <w:lvlText w:val=""/>
      <w:lvlJc w:val="left"/>
      <w:pPr>
        <w:ind w:left="4080" w:hanging="360"/>
      </w:pPr>
      <w:rPr>
        <w:rFonts w:ascii="Symbol" w:hAnsi="Symbol" w:hint="default"/>
      </w:rPr>
    </w:lvl>
    <w:lvl w:ilvl="4" w:tplc="040A0003">
      <w:start w:val="1"/>
      <w:numFmt w:val="bullet"/>
      <w:lvlText w:val="o"/>
      <w:lvlJc w:val="left"/>
      <w:pPr>
        <w:ind w:left="4800" w:hanging="360"/>
      </w:pPr>
      <w:rPr>
        <w:rFonts w:ascii="Courier New" w:hAnsi="Courier New" w:hint="default"/>
      </w:rPr>
    </w:lvl>
    <w:lvl w:ilvl="5" w:tplc="040A0005">
      <w:start w:val="1"/>
      <w:numFmt w:val="bullet"/>
      <w:lvlText w:val=""/>
      <w:lvlJc w:val="left"/>
      <w:pPr>
        <w:ind w:left="5520" w:hanging="360"/>
      </w:pPr>
      <w:rPr>
        <w:rFonts w:ascii="Wingdings" w:hAnsi="Wingdings" w:hint="default"/>
      </w:rPr>
    </w:lvl>
    <w:lvl w:ilvl="6" w:tplc="040A0001">
      <w:start w:val="1"/>
      <w:numFmt w:val="bullet"/>
      <w:lvlText w:val=""/>
      <w:lvlJc w:val="left"/>
      <w:pPr>
        <w:ind w:left="6240" w:hanging="360"/>
      </w:pPr>
      <w:rPr>
        <w:rFonts w:ascii="Symbol" w:hAnsi="Symbol" w:hint="default"/>
      </w:rPr>
    </w:lvl>
    <w:lvl w:ilvl="7" w:tplc="040A0003">
      <w:start w:val="1"/>
      <w:numFmt w:val="bullet"/>
      <w:lvlText w:val="o"/>
      <w:lvlJc w:val="left"/>
      <w:pPr>
        <w:ind w:left="6960" w:hanging="360"/>
      </w:pPr>
      <w:rPr>
        <w:rFonts w:ascii="Courier New" w:hAnsi="Courier New" w:hint="default"/>
      </w:rPr>
    </w:lvl>
    <w:lvl w:ilvl="8" w:tplc="040A0005">
      <w:start w:val="1"/>
      <w:numFmt w:val="bullet"/>
      <w:lvlText w:val=""/>
      <w:lvlJc w:val="left"/>
      <w:pPr>
        <w:ind w:left="7680" w:hanging="360"/>
      </w:pPr>
      <w:rPr>
        <w:rFonts w:ascii="Wingdings" w:hAnsi="Wingdings" w:hint="default"/>
      </w:rPr>
    </w:lvl>
  </w:abstractNum>
  <w:abstractNum w:abstractNumId="6" w15:restartNumberingAfterBreak="0">
    <w:nsid w:val="4B3E3B9D"/>
    <w:multiLevelType w:val="hybridMultilevel"/>
    <w:tmpl w:val="E1982482"/>
    <w:lvl w:ilvl="0" w:tplc="27ECCDB2">
      <w:start w:val="1"/>
      <w:numFmt w:val="upperLetter"/>
      <w:lvlText w:val="%1)"/>
      <w:lvlJc w:val="left"/>
      <w:pPr>
        <w:ind w:left="720" w:hanging="360"/>
      </w:pPr>
      <w:rPr>
        <w:rFonts w:cs="Times New Roman"/>
      </w:rPr>
    </w:lvl>
    <w:lvl w:ilvl="1" w:tplc="040A0019">
      <w:start w:val="1"/>
      <w:numFmt w:val="lowerLetter"/>
      <w:lvlText w:val="%2."/>
      <w:lvlJc w:val="left"/>
      <w:pPr>
        <w:ind w:left="1440" w:hanging="360"/>
      </w:pPr>
      <w:rPr>
        <w:rFonts w:cs="Times New Roman"/>
      </w:rPr>
    </w:lvl>
    <w:lvl w:ilvl="2" w:tplc="040A001B">
      <w:start w:val="1"/>
      <w:numFmt w:val="lowerRoman"/>
      <w:lvlText w:val="%3."/>
      <w:lvlJc w:val="right"/>
      <w:pPr>
        <w:ind w:left="2160" w:hanging="180"/>
      </w:pPr>
      <w:rPr>
        <w:rFonts w:cs="Times New Roman"/>
      </w:rPr>
    </w:lvl>
    <w:lvl w:ilvl="3" w:tplc="040A000F">
      <w:start w:val="1"/>
      <w:numFmt w:val="decimal"/>
      <w:lvlText w:val="%4."/>
      <w:lvlJc w:val="left"/>
      <w:pPr>
        <w:ind w:left="2880" w:hanging="360"/>
      </w:pPr>
      <w:rPr>
        <w:rFonts w:cs="Times New Roman"/>
      </w:rPr>
    </w:lvl>
    <w:lvl w:ilvl="4" w:tplc="040A0019">
      <w:start w:val="1"/>
      <w:numFmt w:val="lowerLetter"/>
      <w:lvlText w:val="%5."/>
      <w:lvlJc w:val="left"/>
      <w:pPr>
        <w:ind w:left="3600" w:hanging="360"/>
      </w:pPr>
      <w:rPr>
        <w:rFonts w:cs="Times New Roman"/>
      </w:rPr>
    </w:lvl>
    <w:lvl w:ilvl="5" w:tplc="040A001B">
      <w:start w:val="1"/>
      <w:numFmt w:val="lowerRoman"/>
      <w:lvlText w:val="%6."/>
      <w:lvlJc w:val="right"/>
      <w:pPr>
        <w:ind w:left="4320" w:hanging="180"/>
      </w:pPr>
      <w:rPr>
        <w:rFonts w:cs="Times New Roman"/>
      </w:rPr>
    </w:lvl>
    <w:lvl w:ilvl="6" w:tplc="040A000F">
      <w:start w:val="1"/>
      <w:numFmt w:val="decimal"/>
      <w:lvlText w:val="%7."/>
      <w:lvlJc w:val="left"/>
      <w:pPr>
        <w:ind w:left="5040" w:hanging="360"/>
      </w:pPr>
      <w:rPr>
        <w:rFonts w:cs="Times New Roman"/>
      </w:rPr>
    </w:lvl>
    <w:lvl w:ilvl="7" w:tplc="040A0019">
      <w:start w:val="1"/>
      <w:numFmt w:val="lowerLetter"/>
      <w:lvlText w:val="%8."/>
      <w:lvlJc w:val="left"/>
      <w:pPr>
        <w:ind w:left="5760" w:hanging="360"/>
      </w:pPr>
      <w:rPr>
        <w:rFonts w:cs="Times New Roman"/>
      </w:rPr>
    </w:lvl>
    <w:lvl w:ilvl="8" w:tplc="040A001B">
      <w:start w:val="1"/>
      <w:numFmt w:val="lowerRoman"/>
      <w:lvlText w:val="%9."/>
      <w:lvlJc w:val="right"/>
      <w:pPr>
        <w:ind w:left="6480" w:hanging="180"/>
      </w:pPr>
      <w:rPr>
        <w:rFonts w:cs="Times New Roman"/>
      </w:rPr>
    </w:lvl>
  </w:abstractNum>
  <w:abstractNum w:abstractNumId="7" w15:restartNumberingAfterBreak="0">
    <w:nsid w:val="4DF31DCE"/>
    <w:multiLevelType w:val="hybridMultilevel"/>
    <w:tmpl w:val="030E797A"/>
    <w:lvl w:ilvl="0" w:tplc="040A0011">
      <w:start w:val="1"/>
      <w:numFmt w:val="decimal"/>
      <w:lvlText w:val="%1)"/>
      <w:lvlJc w:val="left"/>
      <w:pPr>
        <w:ind w:left="720" w:hanging="360"/>
      </w:pPr>
      <w:rPr>
        <w:rFonts w:cs="Times New Roman" w:hint="default"/>
      </w:rPr>
    </w:lvl>
    <w:lvl w:ilvl="1" w:tplc="040A0019" w:tentative="1">
      <w:start w:val="1"/>
      <w:numFmt w:val="lowerLetter"/>
      <w:lvlText w:val="%2."/>
      <w:lvlJc w:val="left"/>
      <w:pPr>
        <w:ind w:left="1440" w:hanging="360"/>
      </w:pPr>
      <w:rPr>
        <w:rFonts w:cs="Times New Roman"/>
      </w:rPr>
    </w:lvl>
    <w:lvl w:ilvl="2" w:tplc="040A001B" w:tentative="1">
      <w:start w:val="1"/>
      <w:numFmt w:val="lowerRoman"/>
      <w:lvlText w:val="%3."/>
      <w:lvlJc w:val="right"/>
      <w:pPr>
        <w:ind w:left="2160" w:hanging="180"/>
      </w:pPr>
      <w:rPr>
        <w:rFonts w:cs="Times New Roman"/>
      </w:rPr>
    </w:lvl>
    <w:lvl w:ilvl="3" w:tplc="040A000F" w:tentative="1">
      <w:start w:val="1"/>
      <w:numFmt w:val="decimal"/>
      <w:lvlText w:val="%4."/>
      <w:lvlJc w:val="left"/>
      <w:pPr>
        <w:ind w:left="2880" w:hanging="360"/>
      </w:pPr>
      <w:rPr>
        <w:rFonts w:cs="Times New Roman"/>
      </w:rPr>
    </w:lvl>
    <w:lvl w:ilvl="4" w:tplc="040A0019" w:tentative="1">
      <w:start w:val="1"/>
      <w:numFmt w:val="lowerLetter"/>
      <w:lvlText w:val="%5."/>
      <w:lvlJc w:val="left"/>
      <w:pPr>
        <w:ind w:left="3600" w:hanging="360"/>
      </w:pPr>
      <w:rPr>
        <w:rFonts w:cs="Times New Roman"/>
      </w:rPr>
    </w:lvl>
    <w:lvl w:ilvl="5" w:tplc="040A001B" w:tentative="1">
      <w:start w:val="1"/>
      <w:numFmt w:val="lowerRoman"/>
      <w:lvlText w:val="%6."/>
      <w:lvlJc w:val="right"/>
      <w:pPr>
        <w:ind w:left="4320" w:hanging="180"/>
      </w:pPr>
      <w:rPr>
        <w:rFonts w:cs="Times New Roman"/>
      </w:rPr>
    </w:lvl>
    <w:lvl w:ilvl="6" w:tplc="040A000F" w:tentative="1">
      <w:start w:val="1"/>
      <w:numFmt w:val="decimal"/>
      <w:lvlText w:val="%7."/>
      <w:lvlJc w:val="left"/>
      <w:pPr>
        <w:ind w:left="5040" w:hanging="360"/>
      </w:pPr>
      <w:rPr>
        <w:rFonts w:cs="Times New Roman"/>
      </w:rPr>
    </w:lvl>
    <w:lvl w:ilvl="7" w:tplc="040A0019" w:tentative="1">
      <w:start w:val="1"/>
      <w:numFmt w:val="lowerLetter"/>
      <w:lvlText w:val="%8."/>
      <w:lvlJc w:val="left"/>
      <w:pPr>
        <w:ind w:left="5760" w:hanging="360"/>
      </w:pPr>
      <w:rPr>
        <w:rFonts w:cs="Times New Roman"/>
      </w:rPr>
    </w:lvl>
    <w:lvl w:ilvl="8" w:tplc="040A001B" w:tentative="1">
      <w:start w:val="1"/>
      <w:numFmt w:val="lowerRoman"/>
      <w:lvlText w:val="%9."/>
      <w:lvlJc w:val="right"/>
      <w:pPr>
        <w:ind w:left="6480" w:hanging="180"/>
      </w:pPr>
      <w:rPr>
        <w:rFonts w:cs="Times New Roman"/>
      </w:rPr>
    </w:lvl>
  </w:abstractNum>
  <w:abstractNum w:abstractNumId="8" w15:restartNumberingAfterBreak="0">
    <w:nsid w:val="4FB22203"/>
    <w:multiLevelType w:val="hybridMultilevel"/>
    <w:tmpl w:val="73784EE6"/>
    <w:lvl w:ilvl="0" w:tplc="0C0A0001">
      <w:start w:val="1"/>
      <w:numFmt w:val="bullet"/>
      <w:lvlText w:val=""/>
      <w:lvlJc w:val="left"/>
      <w:pPr>
        <w:tabs>
          <w:tab w:val="num" w:pos="1428"/>
        </w:tabs>
        <w:ind w:left="1428" w:hanging="360"/>
      </w:pPr>
      <w:rPr>
        <w:rFonts w:ascii="Symbol" w:hAnsi="Symbol" w:hint="default"/>
      </w:rPr>
    </w:lvl>
    <w:lvl w:ilvl="1" w:tplc="0C0A0003">
      <w:start w:val="1"/>
      <w:numFmt w:val="bullet"/>
      <w:lvlText w:val="o"/>
      <w:lvlJc w:val="left"/>
      <w:pPr>
        <w:tabs>
          <w:tab w:val="num" w:pos="2148"/>
        </w:tabs>
        <w:ind w:left="2148" w:hanging="360"/>
      </w:pPr>
      <w:rPr>
        <w:rFonts w:ascii="Courier New" w:hAnsi="Courier New" w:hint="default"/>
      </w:rPr>
    </w:lvl>
    <w:lvl w:ilvl="2" w:tplc="0C0A0005">
      <w:start w:val="1"/>
      <w:numFmt w:val="bullet"/>
      <w:lvlText w:val=""/>
      <w:lvlJc w:val="left"/>
      <w:pPr>
        <w:tabs>
          <w:tab w:val="num" w:pos="2868"/>
        </w:tabs>
        <w:ind w:left="2868" w:hanging="360"/>
      </w:pPr>
      <w:rPr>
        <w:rFonts w:ascii="Wingdings" w:hAnsi="Wingdings" w:hint="default"/>
      </w:rPr>
    </w:lvl>
    <w:lvl w:ilvl="3" w:tplc="0C0A0001">
      <w:start w:val="1"/>
      <w:numFmt w:val="bullet"/>
      <w:lvlText w:val=""/>
      <w:lvlJc w:val="left"/>
      <w:pPr>
        <w:tabs>
          <w:tab w:val="num" w:pos="3588"/>
        </w:tabs>
        <w:ind w:left="3588" w:hanging="360"/>
      </w:pPr>
      <w:rPr>
        <w:rFonts w:ascii="Symbol" w:hAnsi="Symbol" w:hint="default"/>
      </w:rPr>
    </w:lvl>
    <w:lvl w:ilvl="4" w:tplc="0C0A0003">
      <w:start w:val="1"/>
      <w:numFmt w:val="bullet"/>
      <w:lvlText w:val="o"/>
      <w:lvlJc w:val="left"/>
      <w:pPr>
        <w:tabs>
          <w:tab w:val="num" w:pos="4308"/>
        </w:tabs>
        <w:ind w:left="4308" w:hanging="360"/>
      </w:pPr>
      <w:rPr>
        <w:rFonts w:ascii="Courier New" w:hAnsi="Courier New" w:hint="default"/>
      </w:rPr>
    </w:lvl>
    <w:lvl w:ilvl="5" w:tplc="0C0A0005">
      <w:start w:val="1"/>
      <w:numFmt w:val="bullet"/>
      <w:lvlText w:val=""/>
      <w:lvlJc w:val="left"/>
      <w:pPr>
        <w:tabs>
          <w:tab w:val="num" w:pos="5028"/>
        </w:tabs>
        <w:ind w:left="5028" w:hanging="360"/>
      </w:pPr>
      <w:rPr>
        <w:rFonts w:ascii="Wingdings" w:hAnsi="Wingdings" w:hint="default"/>
      </w:rPr>
    </w:lvl>
    <w:lvl w:ilvl="6" w:tplc="0C0A0001">
      <w:start w:val="1"/>
      <w:numFmt w:val="bullet"/>
      <w:lvlText w:val=""/>
      <w:lvlJc w:val="left"/>
      <w:pPr>
        <w:tabs>
          <w:tab w:val="num" w:pos="5748"/>
        </w:tabs>
        <w:ind w:left="5748" w:hanging="360"/>
      </w:pPr>
      <w:rPr>
        <w:rFonts w:ascii="Symbol" w:hAnsi="Symbol" w:hint="default"/>
      </w:rPr>
    </w:lvl>
    <w:lvl w:ilvl="7" w:tplc="0C0A0003">
      <w:start w:val="1"/>
      <w:numFmt w:val="bullet"/>
      <w:lvlText w:val="o"/>
      <w:lvlJc w:val="left"/>
      <w:pPr>
        <w:tabs>
          <w:tab w:val="num" w:pos="6468"/>
        </w:tabs>
        <w:ind w:left="6468" w:hanging="360"/>
      </w:pPr>
      <w:rPr>
        <w:rFonts w:ascii="Courier New" w:hAnsi="Courier New" w:hint="default"/>
      </w:rPr>
    </w:lvl>
    <w:lvl w:ilvl="8" w:tplc="0C0A0005">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514E6615"/>
    <w:multiLevelType w:val="hybridMultilevel"/>
    <w:tmpl w:val="95985FAE"/>
    <w:lvl w:ilvl="0" w:tplc="0C0A0001">
      <w:start w:val="1"/>
      <w:numFmt w:val="bullet"/>
      <w:lvlText w:val=""/>
      <w:lvlJc w:val="left"/>
      <w:pPr>
        <w:tabs>
          <w:tab w:val="num" w:pos="787"/>
        </w:tabs>
        <w:ind w:left="787" w:hanging="360"/>
      </w:pPr>
      <w:rPr>
        <w:rFonts w:ascii="Symbol" w:hAnsi="Symbol" w:hint="default"/>
      </w:rPr>
    </w:lvl>
    <w:lvl w:ilvl="1" w:tplc="ED84A238">
      <w:start w:val="5"/>
      <w:numFmt w:val="bullet"/>
      <w:lvlText w:val="-"/>
      <w:lvlJc w:val="left"/>
      <w:pPr>
        <w:tabs>
          <w:tab w:val="num" w:pos="1507"/>
        </w:tabs>
        <w:ind w:left="1507" w:hanging="360"/>
      </w:pPr>
      <w:rPr>
        <w:rFonts w:ascii="Times New Roman" w:eastAsia="Times New Roman" w:hAnsi="Times New Roman" w:hint="default"/>
      </w:rPr>
    </w:lvl>
    <w:lvl w:ilvl="2" w:tplc="0C0A0005">
      <w:start w:val="1"/>
      <w:numFmt w:val="bullet"/>
      <w:lvlText w:val=""/>
      <w:lvlJc w:val="left"/>
      <w:pPr>
        <w:tabs>
          <w:tab w:val="num" w:pos="2227"/>
        </w:tabs>
        <w:ind w:left="2227" w:hanging="360"/>
      </w:pPr>
      <w:rPr>
        <w:rFonts w:ascii="Wingdings" w:hAnsi="Wingdings" w:hint="default"/>
      </w:rPr>
    </w:lvl>
    <w:lvl w:ilvl="3" w:tplc="0C0A0001">
      <w:start w:val="1"/>
      <w:numFmt w:val="bullet"/>
      <w:lvlText w:val=""/>
      <w:lvlJc w:val="left"/>
      <w:pPr>
        <w:tabs>
          <w:tab w:val="num" w:pos="2947"/>
        </w:tabs>
        <w:ind w:left="2947" w:hanging="360"/>
      </w:pPr>
      <w:rPr>
        <w:rFonts w:ascii="Symbol" w:hAnsi="Symbol" w:hint="default"/>
      </w:rPr>
    </w:lvl>
    <w:lvl w:ilvl="4" w:tplc="0C0A0003">
      <w:start w:val="1"/>
      <w:numFmt w:val="bullet"/>
      <w:lvlText w:val="o"/>
      <w:lvlJc w:val="left"/>
      <w:pPr>
        <w:tabs>
          <w:tab w:val="num" w:pos="3667"/>
        </w:tabs>
        <w:ind w:left="3667" w:hanging="360"/>
      </w:pPr>
      <w:rPr>
        <w:rFonts w:ascii="Courier New" w:hAnsi="Courier New" w:hint="default"/>
      </w:rPr>
    </w:lvl>
    <w:lvl w:ilvl="5" w:tplc="0C0A0005">
      <w:start w:val="1"/>
      <w:numFmt w:val="bullet"/>
      <w:lvlText w:val=""/>
      <w:lvlJc w:val="left"/>
      <w:pPr>
        <w:tabs>
          <w:tab w:val="num" w:pos="4387"/>
        </w:tabs>
        <w:ind w:left="4387" w:hanging="360"/>
      </w:pPr>
      <w:rPr>
        <w:rFonts w:ascii="Wingdings" w:hAnsi="Wingdings" w:hint="default"/>
      </w:rPr>
    </w:lvl>
    <w:lvl w:ilvl="6" w:tplc="0C0A0001">
      <w:start w:val="1"/>
      <w:numFmt w:val="bullet"/>
      <w:lvlText w:val=""/>
      <w:lvlJc w:val="left"/>
      <w:pPr>
        <w:tabs>
          <w:tab w:val="num" w:pos="5107"/>
        </w:tabs>
        <w:ind w:left="5107" w:hanging="360"/>
      </w:pPr>
      <w:rPr>
        <w:rFonts w:ascii="Symbol" w:hAnsi="Symbol" w:hint="default"/>
      </w:rPr>
    </w:lvl>
    <w:lvl w:ilvl="7" w:tplc="0C0A0003">
      <w:start w:val="1"/>
      <w:numFmt w:val="bullet"/>
      <w:lvlText w:val="o"/>
      <w:lvlJc w:val="left"/>
      <w:pPr>
        <w:tabs>
          <w:tab w:val="num" w:pos="5827"/>
        </w:tabs>
        <w:ind w:left="5827" w:hanging="360"/>
      </w:pPr>
      <w:rPr>
        <w:rFonts w:ascii="Courier New" w:hAnsi="Courier New" w:hint="default"/>
      </w:rPr>
    </w:lvl>
    <w:lvl w:ilvl="8" w:tplc="0C0A0005">
      <w:start w:val="1"/>
      <w:numFmt w:val="bullet"/>
      <w:lvlText w:val=""/>
      <w:lvlJc w:val="left"/>
      <w:pPr>
        <w:tabs>
          <w:tab w:val="num" w:pos="6547"/>
        </w:tabs>
        <w:ind w:left="6547" w:hanging="360"/>
      </w:pPr>
      <w:rPr>
        <w:rFonts w:ascii="Wingdings" w:hAnsi="Wingdings" w:hint="default"/>
      </w:rPr>
    </w:lvl>
  </w:abstractNum>
  <w:abstractNum w:abstractNumId="10" w15:restartNumberingAfterBreak="0">
    <w:nsid w:val="5D5F3C97"/>
    <w:multiLevelType w:val="hybridMultilevel"/>
    <w:tmpl w:val="76D2C82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FA046D3"/>
    <w:multiLevelType w:val="hybridMultilevel"/>
    <w:tmpl w:val="4DDC4D5C"/>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2" w15:restartNumberingAfterBreak="0">
    <w:nsid w:val="78385175"/>
    <w:multiLevelType w:val="hybridMultilevel"/>
    <w:tmpl w:val="FAE4C44A"/>
    <w:lvl w:ilvl="0" w:tplc="53543F9C">
      <w:start w:val="19"/>
      <w:numFmt w:val="bullet"/>
      <w:lvlText w:val="-"/>
      <w:lvlJc w:val="left"/>
      <w:pPr>
        <w:ind w:left="1068" w:hanging="360"/>
      </w:pPr>
      <w:rPr>
        <w:rFonts w:ascii="Tahoma" w:eastAsia="Calibri" w:hAnsi="Tahoma" w:cs="Tahoma"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7F5E1CA6"/>
    <w:multiLevelType w:val="hybridMultilevel"/>
    <w:tmpl w:val="1E08A468"/>
    <w:lvl w:ilvl="0" w:tplc="4544ABBE">
      <w:start w:val="1"/>
      <w:numFmt w:val="decimal"/>
      <w:lvlText w:val="%1."/>
      <w:lvlJc w:val="left"/>
      <w:pPr>
        <w:ind w:left="1080" w:hanging="360"/>
      </w:pPr>
      <w:rPr>
        <w:rFonts w:hint="default"/>
        <w:b/>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9"/>
  </w:num>
  <w:num w:numId="6">
    <w:abstractNumId w:val="5"/>
  </w:num>
  <w:num w:numId="7">
    <w:abstractNumId w:val="6"/>
  </w:num>
  <w:num w:numId="8">
    <w:abstractNumId w:val="10"/>
  </w:num>
  <w:num w:numId="9">
    <w:abstractNumId w:val="2"/>
  </w:num>
  <w:num w:numId="10">
    <w:abstractNumId w:val="7"/>
  </w:num>
  <w:num w:numId="11">
    <w:abstractNumId w:val="4"/>
  </w:num>
  <w:num w:numId="12">
    <w:abstractNumId w:val="13"/>
  </w:num>
  <w:num w:numId="13">
    <w:abstractNumId w:val="9"/>
  </w:num>
  <w:num w:numId="14">
    <w:abstractNumId w:val="11"/>
  </w:num>
  <w:num w:numId="15">
    <w:abstractNumId w:val="5"/>
  </w:num>
  <w:num w:numId="16">
    <w:abstractNumId w:val="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C65"/>
    <w:rsid w:val="00006EAF"/>
    <w:rsid w:val="000076FE"/>
    <w:rsid w:val="00021975"/>
    <w:rsid w:val="0003418E"/>
    <w:rsid w:val="00036CED"/>
    <w:rsid w:val="00040044"/>
    <w:rsid w:val="00046E3A"/>
    <w:rsid w:val="00053929"/>
    <w:rsid w:val="00086E15"/>
    <w:rsid w:val="00090C1E"/>
    <w:rsid w:val="000A5093"/>
    <w:rsid w:val="000B7BD6"/>
    <w:rsid w:val="000D3218"/>
    <w:rsid w:val="000E03AD"/>
    <w:rsid w:val="000E245D"/>
    <w:rsid w:val="000F3DB7"/>
    <w:rsid w:val="00106FAD"/>
    <w:rsid w:val="00110644"/>
    <w:rsid w:val="001149D0"/>
    <w:rsid w:val="00115C60"/>
    <w:rsid w:val="00120D18"/>
    <w:rsid w:val="00123F5E"/>
    <w:rsid w:val="00142540"/>
    <w:rsid w:val="00142D56"/>
    <w:rsid w:val="001914C2"/>
    <w:rsid w:val="0019458F"/>
    <w:rsid w:val="001A43C6"/>
    <w:rsid w:val="001D7115"/>
    <w:rsid w:val="002270D5"/>
    <w:rsid w:val="002335DE"/>
    <w:rsid w:val="0023433D"/>
    <w:rsid w:val="00251768"/>
    <w:rsid w:val="00270846"/>
    <w:rsid w:val="00287105"/>
    <w:rsid w:val="00290294"/>
    <w:rsid w:val="002926FE"/>
    <w:rsid w:val="002C5271"/>
    <w:rsid w:val="002C6367"/>
    <w:rsid w:val="002C76C0"/>
    <w:rsid w:val="002D4267"/>
    <w:rsid w:val="002F2BDA"/>
    <w:rsid w:val="002F2BDD"/>
    <w:rsid w:val="0030071B"/>
    <w:rsid w:val="00300C7E"/>
    <w:rsid w:val="00300FE5"/>
    <w:rsid w:val="00306722"/>
    <w:rsid w:val="003309C0"/>
    <w:rsid w:val="00337E7A"/>
    <w:rsid w:val="00341ABE"/>
    <w:rsid w:val="0036395F"/>
    <w:rsid w:val="00367E39"/>
    <w:rsid w:val="00387EC2"/>
    <w:rsid w:val="00395041"/>
    <w:rsid w:val="003B1C0B"/>
    <w:rsid w:val="003C0F48"/>
    <w:rsid w:val="003E54C3"/>
    <w:rsid w:val="003F7DBC"/>
    <w:rsid w:val="00402AA5"/>
    <w:rsid w:val="00414BDF"/>
    <w:rsid w:val="00422C65"/>
    <w:rsid w:val="00426E1A"/>
    <w:rsid w:val="004813E1"/>
    <w:rsid w:val="0049272D"/>
    <w:rsid w:val="004A69D5"/>
    <w:rsid w:val="004B090B"/>
    <w:rsid w:val="004B651C"/>
    <w:rsid w:val="004C19B8"/>
    <w:rsid w:val="004D4998"/>
    <w:rsid w:val="004E12AB"/>
    <w:rsid w:val="004E1E7E"/>
    <w:rsid w:val="00511FE9"/>
    <w:rsid w:val="0052027C"/>
    <w:rsid w:val="00562046"/>
    <w:rsid w:val="00585B5E"/>
    <w:rsid w:val="005A1CBE"/>
    <w:rsid w:val="005C0DA6"/>
    <w:rsid w:val="005E57F7"/>
    <w:rsid w:val="005F1988"/>
    <w:rsid w:val="005F5A33"/>
    <w:rsid w:val="00602DCE"/>
    <w:rsid w:val="00631A51"/>
    <w:rsid w:val="00654508"/>
    <w:rsid w:val="00655CCE"/>
    <w:rsid w:val="006621EF"/>
    <w:rsid w:val="00667895"/>
    <w:rsid w:val="006900E2"/>
    <w:rsid w:val="006977B1"/>
    <w:rsid w:val="006A1DB5"/>
    <w:rsid w:val="006A2186"/>
    <w:rsid w:val="006B32E1"/>
    <w:rsid w:val="006D33B3"/>
    <w:rsid w:val="006E2BE9"/>
    <w:rsid w:val="006E6D5E"/>
    <w:rsid w:val="00701EC8"/>
    <w:rsid w:val="00706BE5"/>
    <w:rsid w:val="007075A7"/>
    <w:rsid w:val="00731A45"/>
    <w:rsid w:val="007348DD"/>
    <w:rsid w:val="00751F66"/>
    <w:rsid w:val="00756388"/>
    <w:rsid w:val="00767765"/>
    <w:rsid w:val="007866E6"/>
    <w:rsid w:val="007A506A"/>
    <w:rsid w:val="007B77B5"/>
    <w:rsid w:val="007C2DE7"/>
    <w:rsid w:val="007D6EA8"/>
    <w:rsid w:val="007F0F5B"/>
    <w:rsid w:val="00800836"/>
    <w:rsid w:val="00845A62"/>
    <w:rsid w:val="00846E37"/>
    <w:rsid w:val="008642FB"/>
    <w:rsid w:val="008A49BD"/>
    <w:rsid w:val="008B0763"/>
    <w:rsid w:val="008C3B9F"/>
    <w:rsid w:val="008C566B"/>
    <w:rsid w:val="008D54AB"/>
    <w:rsid w:val="00907793"/>
    <w:rsid w:val="00907DCE"/>
    <w:rsid w:val="00914448"/>
    <w:rsid w:val="00917660"/>
    <w:rsid w:val="00927809"/>
    <w:rsid w:val="00931005"/>
    <w:rsid w:val="00947CC5"/>
    <w:rsid w:val="00951DE2"/>
    <w:rsid w:val="009A6350"/>
    <w:rsid w:val="009B106E"/>
    <w:rsid w:val="009B358B"/>
    <w:rsid w:val="009E040A"/>
    <w:rsid w:val="009F2222"/>
    <w:rsid w:val="00A10E4B"/>
    <w:rsid w:val="00A114C3"/>
    <w:rsid w:val="00A13997"/>
    <w:rsid w:val="00A47023"/>
    <w:rsid w:val="00A54E13"/>
    <w:rsid w:val="00A81F8C"/>
    <w:rsid w:val="00A835B0"/>
    <w:rsid w:val="00A9449D"/>
    <w:rsid w:val="00AA130C"/>
    <w:rsid w:val="00AB12B8"/>
    <w:rsid w:val="00AD35F1"/>
    <w:rsid w:val="00AD54AD"/>
    <w:rsid w:val="00AE0F0A"/>
    <w:rsid w:val="00AE3B57"/>
    <w:rsid w:val="00B02938"/>
    <w:rsid w:val="00B04569"/>
    <w:rsid w:val="00B0784B"/>
    <w:rsid w:val="00B17578"/>
    <w:rsid w:val="00B25ABF"/>
    <w:rsid w:val="00B301FD"/>
    <w:rsid w:val="00B34E8A"/>
    <w:rsid w:val="00B57F3D"/>
    <w:rsid w:val="00BA55C2"/>
    <w:rsid w:val="00BD088B"/>
    <w:rsid w:val="00BE17BD"/>
    <w:rsid w:val="00BE4E81"/>
    <w:rsid w:val="00C113D2"/>
    <w:rsid w:val="00C47EC6"/>
    <w:rsid w:val="00C600E4"/>
    <w:rsid w:val="00C62A71"/>
    <w:rsid w:val="00C85E01"/>
    <w:rsid w:val="00C866BF"/>
    <w:rsid w:val="00C90AB2"/>
    <w:rsid w:val="00CB2560"/>
    <w:rsid w:val="00CC0300"/>
    <w:rsid w:val="00CD5372"/>
    <w:rsid w:val="00CF6C7E"/>
    <w:rsid w:val="00D03CDA"/>
    <w:rsid w:val="00D059F2"/>
    <w:rsid w:val="00D05A98"/>
    <w:rsid w:val="00D05BDE"/>
    <w:rsid w:val="00D13C98"/>
    <w:rsid w:val="00D23731"/>
    <w:rsid w:val="00D31B4C"/>
    <w:rsid w:val="00D35648"/>
    <w:rsid w:val="00D44F06"/>
    <w:rsid w:val="00D75A47"/>
    <w:rsid w:val="00D969E1"/>
    <w:rsid w:val="00DB3083"/>
    <w:rsid w:val="00DC16E8"/>
    <w:rsid w:val="00DD1143"/>
    <w:rsid w:val="00E01C32"/>
    <w:rsid w:val="00E0391B"/>
    <w:rsid w:val="00E24DCF"/>
    <w:rsid w:val="00E40932"/>
    <w:rsid w:val="00E541D3"/>
    <w:rsid w:val="00E60957"/>
    <w:rsid w:val="00E70353"/>
    <w:rsid w:val="00E8512E"/>
    <w:rsid w:val="00E94F3F"/>
    <w:rsid w:val="00EA638D"/>
    <w:rsid w:val="00EB3B1A"/>
    <w:rsid w:val="00EB68C3"/>
    <w:rsid w:val="00EC3BD1"/>
    <w:rsid w:val="00EE6EA0"/>
    <w:rsid w:val="00F202E4"/>
    <w:rsid w:val="00F26C5A"/>
    <w:rsid w:val="00F3045D"/>
    <w:rsid w:val="00F31A18"/>
    <w:rsid w:val="00F47DC5"/>
    <w:rsid w:val="00F52090"/>
    <w:rsid w:val="00F63F16"/>
    <w:rsid w:val="00FB198C"/>
    <w:rsid w:val="00FC5236"/>
    <w:rsid w:val="00FF3A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113A23E0"/>
  <w15:docId w15:val="{F734ED6E-583F-4235-97DE-493C8EE8C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s-ES_tradnl" w:eastAsia="es-ES_trad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C65"/>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422C65"/>
    <w:pPr>
      <w:keepNext/>
      <w:outlineLvl w:val="0"/>
    </w:pPr>
    <w:rPr>
      <w:rFonts w:ascii="Arial" w:hAnsi="Arial" w:cs="Arial"/>
      <w:sz w:val="32"/>
    </w:rPr>
  </w:style>
  <w:style w:type="paragraph" w:styleId="Ttulo4">
    <w:name w:val="heading 4"/>
    <w:basedOn w:val="Normal"/>
    <w:next w:val="Normal"/>
    <w:link w:val="Ttulo4Car"/>
    <w:uiPriority w:val="99"/>
    <w:qFormat/>
    <w:rsid w:val="00422C65"/>
    <w:pPr>
      <w:keepNext/>
      <w:outlineLvl w:val="3"/>
    </w:pPr>
    <w:rPr>
      <w:rFonts w:ascii="Arial" w:hAnsi="Arial" w:cs="Arial"/>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locked/>
    <w:rsid w:val="00422C65"/>
    <w:rPr>
      <w:rFonts w:ascii="Arial" w:hAnsi="Arial" w:cs="Arial"/>
      <w:sz w:val="24"/>
      <w:szCs w:val="24"/>
      <w:lang w:val="es-ES" w:eastAsia="es-ES"/>
    </w:rPr>
  </w:style>
  <w:style w:type="character" w:customStyle="1" w:styleId="Ttulo4Car">
    <w:name w:val="Título 4 Car"/>
    <w:link w:val="Ttulo4"/>
    <w:uiPriority w:val="99"/>
    <w:semiHidden/>
    <w:locked/>
    <w:rsid w:val="00422C65"/>
    <w:rPr>
      <w:rFonts w:ascii="Arial" w:hAnsi="Arial" w:cs="Arial"/>
      <w:sz w:val="24"/>
      <w:szCs w:val="24"/>
      <w:u w:val="single"/>
      <w:lang w:val="es-ES" w:eastAsia="es-ES"/>
    </w:rPr>
  </w:style>
  <w:style w:type="paragraph" w:styleId="Textoindependiente">
    <w:name w:val="Body Text"/>
    <w:basedOn w:val="Normal"/>
    <w:link w:val="TextoindependienteCar"/>
    <w:semiHidden/>
    <w:rsid w:val="00422C65"/>
    <w:pPr>
      <w:jc w:val="both"/>
    </w:pPr>
    <w:rPr>
      <w:rFonts w:ascii="Arial" w:hAnsi="Arial" w:cs="Arial"/>
    </w:rPr>
  </w:style>
  <w:style w:type="character" w:customStyle="1" w:styleId="TextoindependienteCar">
    <w:name w:val="Texto independiente Car"/>
    <w:link w:val="Textoindependiente"/>
    <w:semiHidden/>
    <w:locked/>
    <w:rsid w:val="00422C65"/>
    <w:rPr>
      <w:rFonts w:ascii="Arial" w:hAnsi="Arial" w:cs="Arial"/>
      <w:sz w:val="24"/>
      <w:szCs w:val="24"/>
      <w:lang w:val="es-ES" w:eastAsia="es-ES"/>
    </w:rPr>
  </w:style>
  <w:style w:type="paragraph" w:styleId="Prrafodelista">
    <w:name w:val="List Paragraph"/>
    <w:basedOn w:val="Normal"/>
    <w:uiPriority w:val="34"/>
    <w:qFormat/>
    <w:rsid w:val="00422C65"/>
    <w:pPr>
      <w:ind w:left="708"/>
    </w:pPr>
  </w:style>
  <w:style w:type="character" w:customStyle="1" w:styleId="bloquederdatonormal">
    <w:name w:val="bloque_der dato_normal"/>
    <w:rsid w:val="00422C65"/>
    <w:rPr>
      <w:rFonts w:cs="Times New Roman"/>
    </w:rPr>
  </w:style>
  <w:style w:type="paragraph" w:styleId="Textodeglobo">
    <w:name w:val="Balloon Text"/>
    <w:basedOn w:val="Normal"/>
    <w:link w:val="TextodegloboCar"/>
    <w:uiPriority w:val="99"/>
    <w:semiHidden/>
    <w:rsid w:val="00422C65"/>
    <w:rPr>
      <w:rFonts w:ascii="Tahoma" w:hAnsi="Tahoma" w:cs="Tahoma"/>
      <w:sz w:val="16"/>
      <w:szCs w:val="16"/>
    </w:rPr>
  </w:style>
  <w:style w:type="character" w:customStyle="1" w:styleId="TextodegloboCar">
    <w:name w:val="Texto de globo Car"/>
    <w:link w:val="Textodeglobo"/>
    <w:uiPriority w:val="99"/>
    <w:semiHidden/>
    <w:locked/>
    <w:rsid w:val="00422C65"/>
    <w:rPr>
      <w:rFonts w:ascii="Tahoma" w:hAnsi="Tahoma" w:cs="Tahoma"/>
      <w:sz w:val="16"/>
      <w:szCs w:val="16"/>
      <w:lang w:val="es-ES" w:eastAsia="es-ES"/>
    </w:rPr>
  </w:style>
  <w:style w:type="character" w:styleId="Hipervnculo">
    <w:name w:val="Hyperlink"/>
    <w:uiPriority w:val="99"/>
    <w:rsid w:val="00D969E1"/>
    <w:rPr>
      <w:rFonts w:cs="Times New Roman"/>
      <w:color w:val="0000FF"/>
      <w:u w:val="single"/>
    </w:rPr>
  </w:style>
  <w:style w:type="paragraph" w:styleId="NormalWeb">
    <w:name w:val="Normal (Web)"/>
    <w:basedOn w:val="Normal"/>
    <w:uiPriority w:val="99"/>
    <w:semiHidden/>
    <w:rsid w:val="00DD1143"/>
    <w:pPr>
      <w:spacing w:before="100" w:beforeAutospacing="1" w:after="100" w:afterAutospacing="1"/>
    </w:pPr>
    <w:rPr>
      <w:rFonts w:eastAsia="Calibri"/>
      <w:lang w:val="es-ES_tradnl" w:eastAsia="es-ES_tradnl"/>
    </w:rPr>
  </w:style>
  <w:style w:type="paragraph" w:styleId="Mapadeldocumento">
    <w:name w:val="Document Map"/>
    <w:basedOn w:val="Normal"/>
    <w:link w:val="MapadeldocumentoCar"/>
    <w:uiPriority w:val="99"/>
    <w:semiHidden/>
    <w:rsid w:val="008A49BD"/>
    <w:pPr>
      <w:shd w:val="clear" w:color="auto" w:fill="000080"/>
    </w:pPr>
    <w:rPr>
      <w:rFonts w:ascii="Tahoma" w:hAnsi="Tahoma" w:cs="Tahoma"/>
      <w:sz w:val="20"/>
      <w:szCs w:val="20"/>
    </w:rPr>
  </w:style>
  <w:style w:type="character" w:customStyle="1" w:styleId="MapadeldocumentoCar">
    <w:name w:val="Mapa del documento Car"/>
    <w:link w:val="Mapadeldocumento"/>
    <w:uiPriority w:val="99"/>
    <w:semiHidden/>
    <w:locked/>
    <w:rPr>
      <w:rFonts w:ascii="Times New Roman" w:hAnsi="Times New Roman" w:cs="Times New Roman"/>
      <w:sz w:val="2"/>
    </w:rPr>
  </w:style>
  <w:style w:type="paragraph" w:styleId="Encabezado">
    <w:name w:val="header"/>
    <w:basedOn w:val="Normal"/>
    <w:link w:val="EncabezadoCar"/>
    <w:uiPriority w:val="99"/>
    <w:unhideWhenUsed/>
    <w:rsid w:val="00F202E4"/>
    <w:pPr>
      <w:tabs>
        <w:tab w:val="center" w:pos="4252"/>
        <w:tab w:val="right" w:pos="8504"/>
      </w:tabs>
    </w:pPr>
  </w:style>
  <w:style w:type="character" w:customStyle="1" w:styleId="EncabezadoCar">
    <w:name w:val="Encabezado Car"/>
    <w:link w:val="Encabezado"/>
    <w:uiPriority w:val="99"/>
    <w:rsid w:val="00F202E4"/>
    <w:rPr>
      <w:rFonts w:ascii="Times New Roman" w:eastAsia="Times New Roman" w:hAnsi="Times New Roman"/>
      <w:sz w:val="24"/>
      <w:szCs w:val="24"/>
    </w:rPr>
  </w:style>
  <w:style w:type="paragraph" w:styleId="Piedepgina">
    <w:name w:val="footer"/>
    <w:basedOn w:val="Normal"/>
    <w:link w:val="PiedepginaCar"/>
    <w:unhideWhenUsed/>
    <w:rsid w:val="00F202E4"/>
    <w:pPr>
      <w:tabs>
        <w:tab w:val="center" w:pos="4252"/>
        <w:tab w:val="right" w:pos="8504"/>
      </w:tabs>
    </w:pPr>
  </w:style>
  <w:style w:type="character" w:customStyle="1" w:styleId="PiedepginaCar">
    <w:name w:val="Pie de página Car"/>
    <w:link w:val="Piedepgina"/>
    <w:uiPriority w:val="99"/>
    <w:rsid w:val="00F202E4"/>
    <w:rPr>
      <w:rFonts w:ascii="Times New Roman" w:eastAsia="Times New Roman" w:hAnsi="Times New Roman"/>
      <w:sz w:val="24"/>
      <w:szCs w:val="24"/>
    </w:rPr>
  </w:style>
  <w:style w:type="character" w:styleId="Textoennegrita">
    <w:name w:val="Strong"/>
    <w:uiPriority w:val="22"/>
    <w:qFormat/>
    <w:locked/>
    <w:rsid w:val="0030071B"/>
    <w:rPr>
      <w:b/>
      <w:bCs/>
    </w:rPr>
  </w:style>
  <w:style w:type="paragraph" w:styleId="Subttulo">
    <w:name w:val="Subtitle"/>
    <w:basedOn w:val="Normal"/>
    <w:next w:val="Normal"/>
    <w:link w:val="SubttuloCar"/>
    <w:qFormat/>
    <w:locked/>
    <w:rsid w:val="009B358B"/>
    <w:pPr>
      <w:spacing w:after="60"/>
      <w:jc w:val="center"/>
      <w:outlineLvl w:val="1"/>
    </w:pPr>
    <w:rPr>
      <w:rFonts w:asciiTheme="majorHAnsi" w:eastAsiaTheme="majorEastAsia" w:hAnsiTheme="majorHAnsi" w:cstheme="majorBidi"/>
    </w:rPr>
  </w:style>
  <w:style w:type="character" w:customStyle="1" w:styleId="SubttuloCar">
    <w:name w:val="Subtítulo Car"/>
    <w:basedOn w:val="Fuentedeprrafopredeter"/>
    <w:link w:val="Subttulo"/>
    <w:rsid w:val="009B358B"/>
    <w:rPr>
      <w:rFonts w:asciiTheme="majorHAnsi" w:eastAsiaTheme="majorEastAsia" w:hAnsiTheme="majorHAnsi" w:cstheme="majorBidi"/>
      <w:sz w:val="24"/>
      <w:szCs w:val="24"/>
      <w:lang w:val="es-ES" w:eastAsia="es-ES"/>
    </w:rPr>
  </w:style>
  <w:style w:type="paragraph" w:customStyle="1" w:styleId="Default">
    <w:name w:val="Default"/>
    <w:rsid w:val="00FC5236"/>
    <w:pPr>
      <w:autoSpaceDE w:val="0"/>
      <w:autoSpaceDN w:val="0"/>
      <w:adjustRightInd w:val="0"/>
    </w:pPr>
    <w:rPr>
      <w:rFonts w:eastAsia="Times New Roman" w:cs="Calibri"/>
      <w:color w:val="000000"/>
      <w:sz w:val="24"/>
      <w:szCs w:val="24"/>
      <w:lang w:val="es-ES" w:eastAsia="es-ES"/>
    </w:rPr>
  </w:style>
  <w:style w:type="character" w:styleId="Mencinsinresolver">
    <w:name w:val="Unresolved Mention"/>
    <w:basedOn w:val="Fuentedeprrafopredeter"/>
    <w:uiPriority w:val="99"/>
    <w:semiHidden/>
    <w:unhideWhenUsed/>
    <w:rsid w:val="000219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1885500">
      <w:bodyDiv w:val="1"/>
      <w:marLeft w:val="0"/>
      <w:marRight w:val="0"/>
      <w:marTop w:val="0"/>
      <w:marBottom w:val="0"/>
      <w:divBdr>
        <w:top w:val="none" w:sz="0" w:space="0" w:color="auto"/>
        <w:left w:val="none" w:sz="0" w:space="0" w:color="auto"/>
        <w:bottom w:val="none" w:sz="0" w:space="0" w:color="auto"/>
        <w:right w:val="none" w:sz="0" w:space="0" w:color="auto"/>
      </w:divBdr>
    </w:div>
    <w:div w:id="861474474">
      <w:bodyDiv w:val="1"/>
      <w:marLeft w:val="0"/>
      <w:marRight w:val="0"/>
      <w:marTop w:val="0"/>
      <w:marBottom w:val="0"/>
      <w:divBdr>
        <w:top w:val="none" w:sz="0" w:space="0" w:color="auto"/>
        <w:left w:val="none" w:sz="0" w:space="0" w:color="auto"/>
        <w:bottom w:val="none" w:sz="0" w:space="0" w:color="auto"/>
        <w:right w:val="none" w:sz="0" w:space="0" w:color="auto"/>
      </w:divBdr>
    </w:div>
    <w:div w:id="1364555680">
      <w:bodyDiv w:val="1"/>
      <w:marLeft w:val="0"/>
      <w:marRight w:val="0"/>
      <w:marTop w:val="0"/>
      <w:marBottom w:val="0"/>
      <w:divBdr>
        <w:top w:val="none" w:sz="0" w:space="0" w:color="auto"/>
        <w:left w:val="none" w:sz="0" w:space="0" w:color="auto"/>
        <w:bottom w:val="none" w:sz="0" w:space="0" w:color="auto"/>
        <w:right w:val="none" w:sz="0" w:space="0" w:color="auto"/>
      </w:divBdr>
    </w:div>
    <w:div w:id="1536381218">
      <w:bodyDiv w:val="1"/>
      <w:marLeft w:val="0"/>
      <w:marRight w:val="0"/>
      <w:marTop w:val="0"/>
      <w:marBottom w:val="0"/>
      <w:divBdr>
        <w:top w:val="none" w:sz="0" w:space="0" w:color="auto"/>
        <w:left w:val="none" w:sz="0" w:space="0" w:color="auto"/>
        <w:bottom w:val="none" w:sz="0" w:space="0" w:color="auto"/>
        <w:right w:val="none" w:sz="0" w:space="0" w:color="auto"/>
      </w:divBdr>
    </w:div>
    <w:div w:id="1656951981">
      <w:marLeft w:val="0"/>
      <w:marRight w:val="0"/>
      <w:marTop w:val="0"/>
      <w:marBottom w:val="0"/>
      <w:divBdr>
        <w:top w:val="none" w:sz="0" w:space="0" w:color="auto"/>
        <w:left w:val="none" w:sz="0" w:space="0" w:color="auto"/>
        <w:bottom w:val="none" w:sz="0" w:space="0" w:color="auto"/>
        <w:right w:val="none" w:sz="0" w:space="0" w:color="auto"/>
      </w:divBdr>
    </w:div>
    <w:div w:id="1656951982">
      <w:marLeft w:val="0"/>
      <w:marRight w:val="0"/>
      <w:marTop w:val="0"/>
      <w:marBottom w:val="0"/>
      <w:divBdr>
        <w:top w:val="none" w:sz="0" w:space="0" w:color="auto"/>
        <w:left w:val="none" w:sz="0" w:space="0" w:color="auto"/>
        <w:bottom w:val="none" w:sz="0" w:space="0" w:color="auto"/>
        <w:right w:val="none" w:sz="0" w:space="0" w:color="auto"/>
      </w:divBdr>
    </w:div>
    <w:div w:id="1656951983">
      <w:marLeft w:val="0"/>
      <w:marRight w:val="0"/>
      <w:marTop w:val="0"/>
      <w:marBottom w:val="0"/>
      <w:divBdr>
        <w:top w:val="none" w:sz="0" w:space="0" w:color="auto"/>
        <w:left w:val="none" w:sz="0" w:space="0" w:color="auto"/>
        <w:bottom w:val="none" w:sz="0" w:space="0" w:color="auto"/>
        <w:right w:val="none" w:sz="0" w:space="0" w:color="auto"/>
      </w:divBdr>
    </w:div>
    <w:div w:id="1656951984">
      <w:marLeft w:val="0"/>
      <w:marRight w:val="0"/>
      <w:marTop w:val="0"/>
      <w:marBottom w:val="0"/>
      <w:divBdr>
        <w:top w:val="none" w:sz="0" w:space="0" w:color="auto"/>
        <w:left w:val="none" w:sz="0" w:space="0" w:color="auto"/>
        <w:bottom w:val="none" w:sz="0" w:space="0" w:color="auto"/>
        <w:right w:val="none" w:sz="0" w:space="0" w:color="auto"/>
      </w:divBdr>
    </w:div>
    <w:div w:id="1656951985">
      <w:marLeft w:val="0"/>
      <w:marRight w:val="0"/>
      <w:marTop w:val="0"/>
      <w:marBottom w:val="0"/>
      <w:divBdr>
        <w:top w:val="none" w:sz="0" w:space="0" w:color="auto"/>
        <w:left w:val="none" w:sz="0" w:space="0" w:color="auto"/>
        <w:bottom w:val="none" w:sz="0" w:space="0" w:color="auto"/>
        <w:right w:val="none" w:sz="0" w:space="0" w:color="auto"/>
      </w:divBdr>
    </w:div>
    <w:div w:id="1710059866">
      <w:bodyDiv w:val="1"/>
      <w:marLeft w:val="0"/>
      <w:marRight w:val="0"/>
      <w:marTop w:val="0"/>
      <w:marBottom w:val="0"/>
      <w:divBdr>
        <w:top w:val="none" w:sz="0" w:space="0" w:color="auto"/>
        <w:left w:val="none" w:sz="0" w:space="0" w:color="auto"/>
        <w:bottom w:val="none" w:sz="0" w:space="0" w:color="auto"/>
        <w:right w:val="none" w:sz="0" w:space="0" w:color="auto"/>
      </w:divBdr>
    </w:div>
    <w:div w:id="1758670853">
      <w:bodyDiv w:val="1"/>
      <w:marLeft w:val="0"/>
      <w:marRight w:val="0"/>
      <w:marTop w:val="0"/>
      <w:marBottom w:val="0"/>
      <w:divBdr>
        <w:top w:val="none" w:sz="0" w:space="0" w:color="auto"/>
        <w:left w:val="none" w:sz="0" w:space="0" w:color="auto"/>
        <w:bottom w:val="none" w:sz="0" w:space="0" w:color="auto"/>
        <w:right w:val="none" w:sz="0" w:space="0" w:color="auto"/>
      </w:divBdr>
    </w:div>
    <w:div w:id="1945264146">
      <w:bodyDiv w:val="1"/>
      <w:marLeft w:val="0"/>
      <w:marRight w:val="0"/>
      <w:marTop w:val="0"/>
      <w:marBottom w:val="0"/>
      <w:divBdr>
        <w:top w:val="none" w:sz="0" w:space="0" w:color="auto"/>
        <w:left w:val="none" w:sz="0" w:space="0" w:color="auto"/>
        <w:bottom w:val="none" w:sz="0" w:space="0" w:color="auto"/>
        <w:right w:val="none" w:sz="0" w:space="0" w:color="auto"/>
      </w:divBdr>
    </w:div>
    <w:div w:id="203253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oginer@aefj.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cex.es/icex/es/navegacion-principal/que-es-icex/sala-de-prensa/videos/categorias-videos/sectores/servicios/VID2019828701.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oginer@aefj.es"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dlc_DocId xmlns="3831a162-5d17-4bf7-b84d-61f49449f687">6KSVT6PTPTN3-2002740397-483026</_dlc_DocId>
    <_dlc_DocIdUrl xmlns="3831a162-5d17-4bf7-b84d-61f49449f687">
      <Url>https://aefj.sharepoint.com/sites/AEFJ/_layouts/15/DocIdRedir.aspx?ID=6KSVT6PTPTN3-2002740397-483026</Url>
      <Description>6KSVT6PTPTN3-2002740397-483026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C9F410CE8CABDC45A8AADA44D694E4F3" ma:contentTypeVersion="14" ma:contentTypeDescription="Crear nuevo documento." ma:contentTypeScope="" ma:versionID="528d0b3c2741467866ed24491149e237">
  <xsd:schema xmlns:xsd="http://www.w3.org/2001/XMLSchema" xmlns:xs="http://www.w3.org/2001/XMLSchema" xmlns:p="http://schemas.microsoft.com/office/2006/metadata/properties" xmlns:ns2="3831a162-5d17-4bf7-b84d-61f49449f687" xmlns:ns3="946b882d-34f5-42ac-839f-ecec49ff1052" targetNamespace="http://schemas.microsoft.com/office/2006/metadata/properties" ma:root="true" ma:fieldsID="50e06e8b2e63ad3470601428c804e02e" ns2:_="" ns3:_="">
    <xsd:import namespace="3831a162-5d17-4bf7-b84d-61f49449f687"/>
    <xsd:import namespace="946b882d-34f5-42ac-839f-ecec49ff1052"/>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31a162-5d17-4bf7-b84d-61f49449f687"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description="" ma:internalName="SharedWithDetails" ma:readOnly="true">
      <xsd:simpleType>
        <xsd:restriction base="dms:Note">
          <xsd:maxLength value="255"/>
        </xsd:restriction>
      </xsd:simpleType>
    </xsd:element>
    <xsd:element name="LastSharedByUser" ma:index="13" nillable="true" ma:displayName="Última vez que se compartió por usuario" ma:description="" ma:internalName="LastSharedByUser" ma:readOnly="true">
      <xsd:simpleType>
        <xsd:restriction base="dms:Note">
          <xsd:maxLength value="255"/>
        </xsd:restriction>
      </xsd:simpleType>
    </xsd:element>
    <xsd:element name="LastSharedByTime" ma:index="14"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46b882d-34f5-42ac-839f-ecec49ff1052"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AutoTags" ma:index="18" nillable="true" ma:displayName="MediaServiceAutoTags" ma:description="" ma:internalName="MediaServiceAutoTags" ma:readOnly="true">
      <xsd:simpleType>
        <xsd:restriction base="dms:Text"/>
      </xsd:simpleType>
    </xsd:element>
    <xsd:element name="MediaServiceLocation" ma:index="19" nillable="true" ma:displayName="MediaServiceLocation" ma:description="" ma:internalName="MediaServiceLocation"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3C404A-26C6-46F1-AF6A-5A72E6417C0E}">
  <ds:schemaRefs>
    <ds:schemaRef ds:uri="http://schemas.microsoft.com/sharepoint/events"/>
  </ds:schemaRefs>
</ds:datastoreItem>
</file>

<file path=customXml/itemProps2.xml><?xml version="1.0" encoding="utf-8"?>
<ds:datastoreItem xmlns:ds="http://schemas.openxmlformats.org/officeDocument/2006/customXml" ds:itemID="{6A5EDBE5-CABE-4EF0-8983-58B344B84C02}">
  <ds:schemaRefs>
    <ds:schemaRef ds:uri="http://schemas.openxmlformats.org/officeDocument/2006/bibliography"/>
  </ds:schemaRefs>
</ds:datastoreItem>
</file>

<file path=customXml/itemProps3.xml><?xml version="1.0" encoding="utf-8"?>
<ds:datastoreItem xmlns:ds="http://schemas.openxmlformats.org/officeDocument/2006/customXml" ds:itemID="{EFD7929D-6AFE-4F24-9519-9A5E06BF6B31}">
  <ds:schemaRefs>
    <ds:schemaRef ds:uri="http://schemas.microsoft.com/office/2006/metadata/properties"/>
    <ds:schemaRef ds:uri="http://schemas.microsoft.com/office/infopath/2007/PartnerControls"/>
    <ds:schemaRef ds:uri="3831a162-5d17-4bf7-b84d-61f49449f687"/>
  </ds:schemaRefs>
</ds:datastoreItem>
</file>

<file path=customXml/itemProps4.xml><?xml version="1.0" encoding="utf-8"?>
<ds:datastoreItem xmlns:ds="http://schemas.openxmlformats.org/officeDocument/2006/customXml" ds:itemID="{4A0B4948-0D9B-4784-AC5B-CA561EAE0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31a162-5d17-4bf7-b84d-61f49449f687"/>
    <ds:schemaRef ds:uri="946b882d-34f5-42ac-839f-ecec49ff10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1CBE6C7-8605-48F6-98A8-46F9281AB8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2651</Words>
  <Characters>15209</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Jordi Carrion Rodriguez</dc:creator>
  <cp:lastModifiedBy>Oliver Giner</cp:lastModifiedBy>
  <cp:revision>23</cp:revision>
  <cp:lastPrinted>2015-06-01T09:20:00Z</cp:lastPrinted>
  <dcterms:created xsi:type="dcterms:W3CDTF">2019-10-22T13:15:00Z</dcterms:created>
  <dcterms:modified xsi:type="dcterms:W3CDTF">2020-09-22T10:06:00Z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0x010100C9F410CE8CABDC45A8AADA44D694E4F3</vt:lpwstr>
  </property>
  <property fmtid="{D5CDD505-2E9C-101B-9397-08002B2CF9AE}" pid="3" name="_dlc_DocIdItemGuid">
    <vt:lpwstr>128cee17-cc3e-44ae-a08d-7596921b438e</vt:lpwstr>
  </property>
</Properties>
</file>