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0CC60" w14:textId="388910BC" w:rsidR="00F202E4" w:rsidRPr="006B3068" w:rsidRDefault="00997517" w:rsidP="002E625F">
      <w:pPr>
        <w:pStyle w:val="Subttulo"/>
        <w:ind w:left="2832" w:firstLine="708"/>
        <w:jc w:val="left"/>
        <w:rPr>
          <w:sz w:val="22"/>
          <w:szCs w:val="22"/>
          <w:lang w:val="fr-FR"/>
        </w:rPr>
      </w:pPr>
      <w:r>
        <w:rPr>
          <w:sz w:val="22"/>
          <w:szCs w:val="22"/>
          <w:lang w:val="fr-FR"/>
        </w:rPr>
        <w:t>27</w:t>
      </w:r>
      <w:r w:rsidR="00CE78C7" w:rsidRPr="26FCD02A">
        <w:rPr>
          <w:sz w:val="22"/>
          <w:szCs w:val="22"/>
          <w:lang w:val="fr-FR"/>
        </w:rPr>
        <w:t xml:space="preserve"> de </w:t>
      </w:r>
      <w:proofErr w:type="spellStart"/>
      <w:r w:rsidR="6FE94F6B" w:rsidRPr="26FCD02A">
        <w:rPr>
          <w:sz w:val="22"/>
          <w:szCs w:val="22"/>
          <w:lang w:val="fr-FR"/>
        </w:rPr>
        <w:t>enero</w:t>
      </w:r>
      <w:proofErr w:type="spellEnd"/>
      <w:r w:rsidR="00CE78C7" w:rsidRPr="26FCD02A">
        <w:rPr>
          <w:sz w:val="22"/>
          <w:szCs w:val="22"/>
          <w:lang w:val="fr-FR"/>
        </w:rPr>
        <w:t xml:space="preserve"> de 20</w:t>
      </w:r>
      <w:r w:rsidR="0014473B" w:rsidRPr="26FCD02A">
        <w:rPr>
          <w:sz w:val="22"/>
          <w:szCs w:val="22"/>
          <w:lang w:val="fr-FR"/>
        </w:rPr>
        <w:t>2</w:t>
      </w:r>
      <w:r>
        <w:rPr>
          <w:sz w:val="22"/>
          <w:szCs w:val="22"/>
          <w:lang w:val="fr-FR"/>
        </w:rPr>
        <w:t>2</w:t>
      </w:r>
    </w:p>
    <w:p w14:paraId="0E7D4709" w14:textId="77777777" w:rsidR="000E245D" w:rsidRPr="006B3068" w:rsidRDefault="000E245D" w:rsidP="00F202E4">
      <w:pPr>
        <w:rPr>
          <w:rFonts w:asciiTheme="majorHAnsi" w:hAnsiTheme="majorHAnsi"/>
          <w:sz w:val="22"/>
          <w:szCs w:val="22"/>
          <w:lang w:val="fr-FR"/>
        </w:rPr>
      </w:pPr>
    </w:p>
    <w:p w14:paraId="771AD4AC" w14:textId="10797A5C" w:rsidR="000E245D" w:rsidRPr="006B3068" w:rsidRDefault="004A2C1D" w:rsidP="00BA55C2">
      <w:pPr>
        <w:jc w:val="center"/>
        <w:rPr>
          <w:rFonts w:asciiTheme="majorHAnsi" w:hAnsiTheme="majorHAnsi" w:cs="Calibri"/>
          <w:b/>
          <w:sz w:val="22"/>
          <w:szCs w:val="22"/>
          <w:lang w:val="fr-FR"/>
        </w:rPr>
      </w:pPr>
      <w:r w:rsidRPr="006B3068">
        <w:rPr>
          <w:rFonts w:asciiTheme="majorHAnsi" w:hAnsiTheme="majorHAnsi" w:cs="Calibri"/>
          <w:b/>
          <w:sz w:val="22"/>
          <w:szCs w:val="22"/>
          <w:lang w:val="fr-FR"/>
        </w:rPr>
        <w:t>TOYS MILANO</w:t>
      </w:r>
      <w:r w:rsidR="000E245D" w:rsidRPr="006B3068">
        <w:rPr>
          <w:rFonts w:asciiTheme="majorHAnsi" w:hAnsiTheme="majorHAnsi" w:cs="Calibri"/>
          <w:b/>
          <w:sz w:val="22"/>
          <w:szCs w:val="22"/>
          <w:lang w:val="fr-FR"/>
        </w:rPr>
        <w:t xml:space="preserve"> 20</w:t>
      </w:r>
      <w:r w:rsidR="006A2DF5">
        <w:rPr>
          <w:rFonts w:asciiTheme="majorHAnsi" w:hAnsiTheme="majorHAnsi" w:cs="Calibri"/>
          <w:b/>
          <w:sz w:val="22"/>
          <w:szCs w:val="22"/>
          <w:lang w:val="fr-FR"/>
        </w:rPr>
        <w:t>2</w:t>
      </w:r>
      <w:r w:rsidR="00997517">
        <w:rPr>
          <w:rFonts w:asciiTheme="majorHAnsi" w:hAnsiTheme="majorHAnsi" w:cs="Calibri"/>
          <w:b/>
          <w:sz w:val="22"/>
          <w:szCs w:val="22"/>
          <w:lang w:val="fr-FR"/>
        </w:rPr>
        <w:t>2</w:t>
      </w:r>
    </w:p>
    <w:p w14:paraId="5B5DB15C" w14:textId="77777777" w:rsidR="000E245D" w:rsidRPr="00B3480D" w:rsidRDefault="000E245D" w:rsidP="000E245D">
      <w:pPr>
        <w:jc w:val="center"/>
        <w:rPr>
          <w:rFonts w:asciiTheme="majorHAnsi" w:hAnsiTheme="majorHAnsi" w:cs="Calibri"/>
          <w:sz w:val="22"/>
          <w:szCs w:val="22"/>
          <w:lang w:val="es-ES_tradnl"/>
        </w:rPr>
      </w:pPr>
      <w:r w:rsidRPr="00B3480D">
        <w:rPr>
          <w:rFonts w:asciiTheme="majorHAnsi" w:hAnsiTheme="majorHAnsi" w:cs="Calibri"/>
          <w:sz w:val="22"/>
          <w:szCs w:val="22"/>
          <w:lang w:val="es-ES_tradnl"/>
        </w:rPr>
        <w:t>SECTOR JUGUETE</w:t>
      </w:r>
    </w:p>
    <w:p w14:paraId="3469FF66" w14:textId="70A29CDA" w:rsidR="000E245D" w:rsidRPr="00B3480D" w:rsidRDefault="004A2C1D" w:rsidP="000E245D">
      <w:pPr>
        <w:jc w:val="center"/>
        <w:rPr>
          <w:rFonts w:asciiTheme="majorHAnsi" w:hAnsiTheme="majorHAnsi" w:cs="Calibri"/>
          <w:sz w:val="22"/>
          <w:szCs w:val="22"/>
          <w:lang w:val="es-ES_tradnl"/>
        </w:rPr>
      </w:pPr>
      <w:r w:rsidRPr="00B3480D">
        <w:rPr>
          <w:rFonts w:asciiTheme="majorHAnsi" w:hAnsiTheme="majorHAnsi" w:cs="Calibri"/>
          <w:sz w:val="22"/>
          <w:szCs w:val="22"/>
          <w:lang w:val="es-ES_tradnl"/>
        </w:rPr>
        <w:t>MILAN</w:t>
      </w:r>
      <w:r w:rsidR="00C5404E">
        <w:rPr>
          <w:rFonts w:asciiTheme="majorHAnsi" w:hAnsiTheme="majorHAnsi" w:cs="Calibri"/>
          <w:sz w:val="22"/>
          <w:szCs w:val="22"/>
          <w:lang w:val="es-ES_tradnl"/>
        </w:rPr>
        <w:t xml:space="preserve">, </w:t>
      </w:r>
      <w:r w:rsidR="00997517">
        <w:rPr>
          <w:rFonts w:asciiTheme="majorHAnsi" w:hAnsiTheme="majorHAnsi" w:cs="Calibri"/>
          <w:sz w:val="22"/>
          <w:szCs w:val="22"/>
          <w:lang w:val="es-ES_tradnl"/>
        </w:rPr>
        <w:t>8</w:t>
      </w:r>
      <w:r w:rsidR="00BF2B6E">
        <w:rPr>
          <w:rFonts w:asciiTheme="majorHAnsi" w:hAnsiTheme="majorHAnsi" w:cs="Calibri"/>
          <w:sz w:val="22"/>
          <w:szCs w:val="22"/>
          <w:lang w:val="es-ES_tradnl"/>
        </w:rPr>
        <w:t>-</w:t>
      </w:r>
      <w:r w:rsidR="00997517">
        <w:rPr>
          <w:rFonts w:asciiTheme="majorHAnsi" w:hAnsiTheme="majorHAnsi" w:cs="Calibri"/>
          <w:sz w:val="22"/>
          <w:szCs w:val="22"/>
          <w:lang w:val="es-ES_tradnl"/>
        </w:rPr>
        <w:t>9</w:t>
      </w:r>
      <w:r w:rsidR="00BF2B6E">
        <w:rPr>
          <w:rFonts w:asciiTheme="majorHAnsi" w:hAnsiTheme="majorHAnsi" w:cs="Calibri"/>
          <w:sz w:val="22"/>
          <w:szCs w:val="22"/>
          <w:lang w:val="es-ES_tradnl"/>
        </w:rPr>
        <w:t xml:space="preserve"> </w:t>
      </w:r>
      <w:r w:rsidR="00997517">
        <w:rPr>
          <w:rFonts w:asciiTheme="majorHAnsi" w:hAnsiTheme="majorHAnsi" w:cs="Calibri"/>
          <w:sz w:val="22"/>
          <w:szCs w:val="22"/>
          <w:lang w:val="es-ES_tradnl"/>
        </w:rPr>
        <w:t>MAYO</w:t>
      </w:r>
      <w:r w:rsidR="000E245D" w:rsidRPr="00B3480D">
        <w:rPr>
          <w:rFonts w:asciiTheme="majorHAnsi" w:hAnsiTheme="majorHAnsi" w:cs="Calibri"/>
          <w:sz w:val="22"/>
          <w:szCs w:val="22"/>
          <w:lang w:val="es-ES_tradnl"/>
        </w:rPr>
        <w:t xml:space="preserve"> 20</w:t>
      </w:r>
      <w:r w:rsidR="00BF2B6E">
        <w:rPr>
          <w:rFonts w:asciiTheme="majorHAnsi" w:hAnsiTheme="majorHAnsi" w:cs="Calibri"/>
          <w:sz w:val="22"/>
          <w:szCs w:val="22"/>
          <w:lang w:val="es-ES_tradnl"/>
        </w:rPr>
        <w:t>2</w:t>
      </w:r>
      <w:r w:rsidR="00997517">
        <w:rPr>
          <w:rFonts w:asciiTheme="majorHAnsi" w:hAnsiTheme="majorHAnsi" w:cs="Calibri"/>
          <w:sz w:val="22"/>
          <w:szCs w:val="22"/>
          <w:lang w:val="es-ES_tradnl"/>
        </w:rPr>
        <w:t>2</w:t>
      </w:r>
    </w:p>
    <w:p w14:paraId="6177B1E3" w14:textId="77777777" w:rsidR="000E245D" w:rsidRPr="00B3480D" w:rsidRDefault="000E245D" w:rsidP="000E245D">
      <w:pPr>
        <w:rPr>
          <w:rFonts w:asciiTheme="majorHAnsi" w:hAnsiTheme="majorHAnsi" w:cs="Calibri"/>
          <w:sz w:val="22"/>
          <w:szCs w:val="22"/>
          <w:lang w:val="es-ES_tradnl"/>
        </w:rPr>
      </w:pPr>
    </w:p>
    <w:p w14:paraId="47F03665" w14:textId="3B925163" w:rsidR="000E245D" w:rsidRPr="00B3480D" w:rsidRDefault="000E245D" w:rsidP="000E245D">
      <w:pPr>
        <w:jc w:val="center"/>
        <w:rPr>
          <w:rFonts w:asciiTheme="majorHAnsi" w:hAnsiTheme="majorHAnsi" w:cs="Calibri"/>
          <w:b/>
          <w:sz w:val="22"/>
          <w:szCs w:val="22"/>
          <w:lang w:val="es-ES_tradnl"/>
        </w:rPr>
      </w:pPr>
      <w:r w:rsidRPr="00B3480D">
        <w:rPr>
          <w:rFonts w:asciiTheme="majorHAnsi" w:hAnsiTheme="majorHAnsi" w:cs="Calibri"/>
          <w:b/>
          <w:sz w:val="22"/>
          <w:szCs w:val="22"/>
          <w:lang w:val="es-ES_tradnl"/>
        </w:rPr>
        <w:t xml:space="preserve">CONVOCATORIA </w:t>
      </w:r>
      <w:r w:rsidR="00BF2B6E">
        <w:rPr>
          <w:rFonts w:asciiTheme="majorHAnsi" w:hAnsiTheme="majorHAnsi" w:cs="Calibri"/>
          <w:b/>
          <w:sz w:val="22"/>
          <w:szCs w:val="22"/>
          <w:lang w:val="es-ES_tradnl"/>
        </w:rPr>
        <w:t>AYUDAS</w:t>
      </w:r>
    </w:p>
    <w:p w14:paraId="65638DDE" w14:textId="77777777" w:rsidR="000E245D" w:rsidRPr="00B3480D" w:rsidRDefault="000E245D" w:rsidP="00F202E4">
      <w:pPr>
        <w:rPr>
          <w:rFonts w:asciiTheme="majorHAnsi" w:hAnsiTheme="majorHAnsi"/>
          <w:sz w:val="22"/>
          <w:szCs w:val="22"/>
          <w:lang w:val="es-ES_tradnl"/>
        </w:rPr>
      </w:pPr>
    </w:p>
    <w:p w14:paraId="37465AEF" w14:textId="77777777" w:rsidR="008D54AB" w:rsidRPr="00B3480D" w:rsidRDefault="008D54AB" w:rsidP="000E245D">
      <w:pPr>
        <w:ind w:firstLine="708"/>
        <w:jc w:val="both"/>
        <w:rPr>
          <w:rFonts w:asciiTheme="majorHAnsi" w:hAnsiTheme="majorHAnsi" w:cs="Calibri"/>
          <w:sz w:val="22"/>
          <w:szCs w:val="22"/>
          <w:lang w:val="es-ES_tradnl"/>
        </w:rPr>
      </w:pPr>
    </w:p>
    <w:p w14:paraId="211B6223" w14:textId="65A27343" w:rsidR="00C5404E" w:rsidRPr="00EE6D5B" w:rsidRDefault="00B52790" w:rsidP="004A2C1D">
      <w:pPr>
        <w:pStyle w:val="NormalWeb"/>
        <w:spacing w:line="270" w:lineRule="atLeast"/>
        <w:jc w:val="both"/>
        <w:rPr>
          <w:rFonts w:ascii="Calibri" w:eastAsia="Times New Roman" w:hAnsi="Calibri" w:cs="Calibri"/>
          <w:sz w:val="22"/>
          <w:szCs w:val="22"/>
          <w:lang w:val="es-ES" w:eastAsia="es-ES"/>
        </w:rPr>
      </w:pPr>
      <w:r w:rsidRPr="7D44CA3B">
        <w:rPr>
          <w:rFonts w:ascii="Calibri" w:eastAsia="Times New Roman" w:hAnsi="Calibri" w:cs="Calibri"/>
          <w:sz w:val="22"/>
          <w:szCs w:val="22"/>
          <w:lang w:val="es-ES" w:eastAsia="es-ES"/>
        </w:rPr>
        <w:t xml:space="preserve">El </w:t>
      </w:r>
      <w:proofErr w:type="spellStart"/>
      <w:r w:rsidRPr="7D44CA3B">
        <w:rPr>
          <w:rFonts w:ascii="Calibri" w:eastAsia="Times New Roman" w:hAnsi="Calibri" w:cs="Calibri"/>
          <w:sz w:val="22"/>
          <w:szCs w:val="22"/>
          <w:lang w:val="es-ES" w:eastAsia="es-ES"/>
        </w:rPr>
        <w:t>Salone</w:t>
      </w:r>
      <w:proofErr w:type="spellEnd"/>
      <w:r w:rsidRPr="7D44CA3B">
        <w:rPr>
          <w:rFonts w:ascii="Calibri" w:eastAsia="Times New Roman" w:hAnsi="Calibri" w:cs="Calibri"/>
          <w:sz w:val="22"/>
          <w:szCs w:val="22"/>
          <w:lang w:val="es-ES" w:eastAsia="es-ES"/>
        </w:rPr>
        <w:t xml:space="preserve"> </w:t>
      </w:r>
      <w:proofErr w:type="spellStart"/>
      <w:r w:rsidRPr="7D44CA3B">
        <w:rPr>
          <w:rFonts w:ascii="Calibri" w:eastAsia="Times New Roman" w:hAnsi="Calibri" w:cs="Calibri"/>
          <w:sz w:val="22"/>
          <w:szCs w:val="22"/>
          <w:lang w:val="es-ES" w:eastAsia="es-ES"/>
        </w:rPr>
        <w:t>Internazionale</w:t>
      </w:r>
      <w:proofErr w:type="spellEnd"/>
      <w:r w:rsidRPr="7D44CA3B">
        <w:rPr>
          <w:rFonts w:ascii="Calibri" w:eastAsia="Times New Roman" w:hAnsi="Calibri" w:cs="Calibri"/>
          <w:sz w:val="22"/>
          <w:szCs w:val="22"/>
          <w:lang w:val="es-ES" w:eastAsia="es-ES"/>
        </w:rPr>
        <w:t xml:space="preserve"> del </w:t>
      </w:r>
      <w:proofErr w:type="spellStart"/>
      <w:r w:rsidRPr="7D44CA3B">
        <w:rPr>
          <w:rFonts w:ascii="Calibri" w:eastAsia="Times New Roman" w:hAnsi="Calibri" w:cs="Calibri"/>
          <w:sz w:val="22"/>
          <w:szCs w:val="22"/>
          <w:lang w:val="es-ES" w:eastAsia="es-ES"/>
        </w:rPr>
        <w:t>Giocattolo</w:t>
      </w:r>
      <w:proofErr w:type="spellEnd"/>
      <w:r w:rsidRPr="7D44CA3B">
        <w:rPr>
          <w:rFonts w:ascii="Calibri" w:eastAsia="Times New Roman" w:hAnsi="Calibri" w:cs="Calibri"/>
          <w:sz w:val="22"/>
          <w:szCs w:val="22"/>
          <w:lang w:val="es-ES" w:eastAsia="es-ES"/>
        </w:rPr>
        <w:t xml:space="preserve"> organiza, un año más,</w:t>
      </w:r>
      <w:r w:rsidR="00997517">
        <w:rPr>
          <w:rFonts w:ascii="Calibri" w:eastAsia="Times New Roman" w:hAnsi="Calibri" w:cs="Calibri"/>
          <w:sz w:val="22"/>
          <w:szCs w:val="22"/>
          <w:lang w:val="es-ES" w:eastAsia="es-ES"/>
        </w:rPr>
        <w:t xml:space="preserve"> y si la pandemia lo permite,</w:t>
      </w:r>
      <w:r w:rsidRPr="7D44CA3B">
        <w:rPr>
          <w:rFonts w:ascii="Calibri" w:eastAsia="Times New Roman" w:hAnsi="Calibri" w:cs="Calibri"/>
          <w:sz w:val="22"/>
          <w:szCs w:val="22"/>
          <w:lang w:val="es-ES" w:eastAsia="es-ES"/>
        </w:rPr>
        <w:t xml:space="preserve"> </w:t>
      </w:r>
      <w:r w:rsidR="00EC3320" w:rsidRPr="7D44CA3B">
        <w:rPr>
          <w:rFonts w:ascii="Calibri" w:eastAsia="Times New Roman" w:hAnsi="Calibri" w:cs="Calibri"/>
          <w:sz w:val="22"/>
          <w:szCs w:val="22"/>
          <w:lang w:val="es-ES" w:eastAsia="es-ES"/>
        </w:rPr>
        <w:t xml:space="preserve">una nueva edición de la feria </w:t>
      </w:r>
      <w:r w:rsidRPr="7D44CA3B">
        <w:rPr>
          <w:rFonts w:ascii="Calibri" w:eastAsia="Times New Roman" w:hAnsi="Calibri" w:cs="Calibri"/>
          <w:sz w:val="22"/>
          <w:szCs w:val="22"/>
          <w:lang w:val="es-ES" w:eastAsia="es-ES"/>
        </w:rPr>
        <w:t xml:space="preserve"> </w:t>
      </w:r>
      <w:proofErr w:type="spellStart"/>
      <w:r w:rsidR="00EC3320" w:rsidRPr="7D44CA3B">
        <w:rPr>
          <w:rFonts w:ascii="Calibri" w:eastAsia="Times New Roman" w:hAnsi="Calibri" w:cs="Calibri"/>
          <w:sz w:val="22"/>
          <w:szCs w:val="22"/>
          <w:lang w:val="es-ES" w:eastAsia="es-ES"/>
        </w:rPr>
        <w:t>Toys</w:t>
      </w:r>
      <w:proofErr w:type="spellEnd"/>
      <w:r w:rsidR="00EC3320" w:rsidRPr="7D44CA3B">
        <w:rPr>
          <w:rFonts w:ascii="Calibri" w:eastAsia="Times New Roman" w:hAnsi="Calibri" w:cs="Calibri"/>
          <w:sz w:val="22"/>
          <w:szCs w:val="22"/>
          <w:lang w:val="es-ES" w:eastAsia="es-ES"/>
        </w:rPr>
        <w:t xml:space="preserve"> Milano los días </w:t>
      </w:r>
      <w:r w:rsidR="00997517">
        <w:rPr>
          <w:rFonts w:ascii="Calibri" w:eastAsia="Times New Roman" w:hAnsi="Calibri" w:cs="Calibri"/>
          <w:b/>
          <w:bCs/>
          <w:sz w:val="22"/>
          <w:szCs w:val="22"/>
          <w:lang w:val="es-ES" w:eastAsia="es-ES"/>
        </w:rPr>
        <w:t>8</w:t>
      </w:r>
      <w:r w:rsidRPr="7D44CA3B">
        <w:rPr>
          <w:rFonts w:ascii="Calibri" w:eastAsia="Times New Roman" w:hAnsi="Calibri" w:cs="Calibri"/>
          <w:b/>
          <w:bCs/>
          <w:sz w:val="22"/>
          <w:szCs w:val="22"/>
          <w:lang w:val="es-ES" w:eastAsia="es-ES"/>
        </w:rPr>
        <w:t xml:space="preserve"> y </w:t>
      </w:r>
      <w:r w:rsidR="00997517">
        <w:rPr>
          <w:rFonts w:ascii="Calibri" w:eastAsia="Times New Roman" w:hAnsi="Calibri" w:cs="Calibri"/>
          <w:b/>
          <w:bCs/>
          <w:sz w:val="22"/>
          <w:szCs w:val="22"/>
          <w:lang w:val="es-ES" w:eastAsia="es-ES"/>
        </w:rPr>
        <w:t>9</w:t>
      </w:r>
      <w:r w:rsidRPr="7D44CA3B">
        <w:rPr>
          <w:rFonts w:ascii="Calibri" w:eastAsia="Times New Roman" w:hAnsi="Calibri" w:cs="Calibri"/>
          <w:b/>
          <w:bCs/>
          <w:sz w:val="22"/>
          <w:szCs w:val="22"/>
          <w:lang w:val="es-ES" w:eastAsia="es-ES"/>
        </w:rPr>
        <w:t xml:space="preserve"> de </w:t>
      </w:r>
      <w:r w:rsidR="00997517">
        <w:rPr>
          <w:rFonts w:ascii="Calibri" w:eastAsia="Times New Roman" w:hAnsi="Calibri" w:cs="Calibri"/>
          <w:b/>
          <w:bCs/>
          <w:sz w:val="22"/>
          <w:szCs w:val="22"/>
          <w:lang w:val="es-ES" w:eastAsia="es-ES"/>
        </w:rPr>
        <w:t>mayo de 2022</w:t>
      </w:r>
      <w:r w:rsidR="00EC3320" w:rsidRPr="7D44CA3B">
        <w:rPr>
          <w:rFonts w:ascii="Calibri" w:eastAsia="Times New Roman" w:hAnsi="Calibri" w:cs="Calibri"/>
          <w:sz w:val="22"/>
          <w:szCs w:val="22"/>
          <w:lang w:val="es-ES" w:eastAsia="es-ES"/>
        </w:rPr>
        <w:t>.</w:t>
      </w:r>
      <w:r w:rsidRPr="7D44CA3B">
        <w:rPr>
          <w:rFonts w:ascii="Calibri" w:eastAsia="Times New Roman" w:hAnsi="Calibri" w:cs="Calibri"/>
          <w:sz w:val="22"/>
          <w:szCs w:val="22"/>
          <w:lang w:val="es-ES" w:eastAsia="es-ES"/>
        </w:rPr>
        <w:t xml:space="preserve"> </w:t>
      </w:r>
      <w:r w:rsidR="0049099E">
        <w:rPr>
          <w:rFonts w:ascii="Calibri" w:eastAsia="Times New Roman" w:hAnsi="Calibri" w:cs="Calibri"/>
          <w:sz w:val="22"/>
          <w:szCs w:val="22"/>
          <w:lang w:val="es-ES" w:eastAsia="es-ES"/>
        </w:rPr>
        <w:t>Como en ediciones anteriores</w:t>
      </w:r>
      <w:r w:rsidRPr="7D44CA3B">
        <w:rPr>
          <w:rFonts w:ascii="Calibri" w:eastAsia="Times New Roman" w:hAnsi="Calibri" w:cs="Calibri"/>
          <w:sz w:val="22"/>
          <w:szCs w:val="22"/>
          <w:lang w:val="es-ES" w:eastAsia="es-ES"/>
        </w:rPr>
        <w:t>, la presencia del juguete y de los artículos de puericultura se verá acompañada de áreas complementarias de Carnaval, Fiesta, Decoración Navideña y Papelería.</w:t>
      </w:r>
    </w:p>
    <w:p w14:paraId="234B105D" w14:textId="706B63C2" w:rsidR="7D44CA3B" w:rsidRDefault="7D44CA3B" w:rsidP="7D44CA3B">
      <w:pPr>
        <w:pStyle w:val="NormalWeb"/>
        <w:spacing w:line="270" w:lineRule="atLeast"/>
        <w:jc w:val="both"/>
        <w:rPr>
          <w:rFonts w:ascii="Calibri" w:eastAsia="Times New Roman" w:hAnsi="Calibri" w:cs="Calibri"/>
          <w:sz w:val="22"/>
          <w:szCs w:val="22"/>
          <w:lang w:val="es-ES" w:eastAsia="es-ES"/>
        </w:rPr>
      </w:pPr>
    </w:p>
    <w:p w14:paraId="5058BA5C" w14:textId="77777777" w:rsidR="008D1347" w:rsidRPr="008D1347" w:rsidRDefault="008D1347" w:rsidP="008D1347">
      <w:pPr>
        <w:pStyle w:val="NormalWeb"/>
        <w:spacing w:line="270" w:lineRule="atLeast"/>
        <w:jc w:val="both"/>
        <w:rPr>
          <w:rFonts w:ascii="Calibri" w:eastAsia="Times New Roman" w:hAnsi="Calibri" w:cs="Calibri"/>
          <w:sz w:val="22"/>
          <w:szCs w:val="22"/>
          <w:lang w:val="es-ES" w:eastAsia="es-ES"/>
        </w:rPr>
      </w:pPr>
      <w:r w:rsidRPr="7D44CA3B">
        <w:rPr>
          <w:rFonts w:ascii="Calibri" w:eastAsia="Times New Roman" w:hAnsi="Calibri" w:cs="Calibri"/>
          <w:sz w:val="22"/>
          <w:szCs w:val="22"/>
          <w:lang w:val="es-ES" w:eastAsia="es-ES"/>
        </w:rPr>
        <w:t>En la edición anterior (2019) se dieron cita un total de 150 empresas exhibidoras (115 en 2018) y el número de visitantes profesionales creció un 34% llegando casi a los 2000. Son cifras importantes que lo convierten en el evento de referencia para en el mercado italiano.</w:t>
      </w:r>
    </w:p>
    <w:p w14:paraId="64442372" w14:textId="77777777" w:rsidR="0049099E" w:rsidRDefault="0049099E" w:rsidP="008D1347">
      <w:pPr>
        <w:pStyle w:val="NormalWeb"/>
        <w:spacing w:line="270" w:lineRule="atLeast"/>
        <w:jc w:val="both"/>
        <w:rPr>
          <w:rFonts w:ascii="Calibri" w:eastAsia="Times New Roman" w:hAnsi="Calibri" w:cs="Calibri"/>
          <w:sz w:val="22"/>
          <w:szCs w:val="22"/>
          <w:lang w:val="es-ES" w:eastAsia="es-ES"/>
        </w:rPr>
      </w:pPr>
    </w:p>
    <w:p w14:paraId="11A5480D" w14:textId="0C60136B" w:rsidR="008D1347" w:rsidRDefault="0049099E" w:rsidP="008D1347">
      <w:pPr>
        <w:pStyle w:val="NormalWeb"/>
        <w:spacing w:line="270" w:lineRule="atLeast"/>
        <w:jc w:val="both"/>
        <w:rPr>
          <w:rFonts w:ascii="Calibri" w:eastAsia="Times New Roman" w:hAnsi="Calibri" w:cs="Calibri"/>
          <w:sz w:val="22"/>
          <w:szCs w:val="22"/>
          <w:lang w:val="es-ES" w:eastAsia="es-ES"/>
        </w:rPr>
      </w:pPr>
      <w:r>
        <w:rPr>
          <w:rFonts w:ascii="Calibri" w:eastAsia="Times New Roman" w:hAnsi="Calibri" w:cs="Calibri"/>
          <w:sz w:val="22"/>
          <w:szCs w:val="22"/>
          <w:lang w:val="es-ES" w:eastAsia="es-ES"/>
        </w:rPr>
        <w:t>En 2022</w:t>
      </w:r>
      <w:r w:rsidR="008D1347" w:rsidRPr="7D44CA3B">
        <w:rPr>
          <w:rFonts w:ascii="Calibri" w:eastAsia="Times New Roman" w:hAnsi="Calibri" w:cs="Calibri"/>
          <w:sz w:val="22"/>
          <w:szCs w:val="22"/>
          <w:lang w:val="es-ES" w:eastAsia="es-ES"/>
        </w:rPr>
        <w:t xml:space="preserve">, </w:t>
      </w:r>
      <w:proofErr w:type="spellStart"/>
      <w:r w:rsidR="008D1347" w:rsidRPr="7D44CA3B">
        <w:rPr>
          <w:rFonts w:ascii="Calibri" w:eastAsia="Times New Roman" w:hAnsi="Calibri" w:cs="Calibri"/>
          <w:sz w:val="22"/>
          <w:szCs w:val="22"/>
          <w:lang w:val="es-ES" w:eastAsia="es-ES"/>
        </w:rPr>
        <w:t>Toys</w:t>
      </w:r>
      <w:proofErr w:type="spellEnd"/>
      <w:r w:rsidR="008D1347" w:rsidRPr="7D44CA3B">
        <w:rPr>
          <w:rFonts w:ascii="Calibri" w:eastAsia="Times New Roman" w:hAnsi="Calibri" w:cs="Calibri"/>
          <w:sz w:val="22"/>
          <w:szCs w:val="22"/>
          <w:lang w:val="es-ES" w:eastAsia="es-ES"/>
        </w:rPr>
        <w:t xml:space="preserve"> Milano </w:t>
      </w:r>
      <w:r>
        <w:rPr>
          <w:rFonts w:ascii="Calibri" w:eastAsia="Times New Roman" w:hAnsi="Calibri" w:cs="Calibri"/>
          <w:sz w:val="22"/>
          <w:szCs w:val="22"/>
          <w:lang w:val="es-ES" w:eastAsia="es-ES"/>
        </w:rPr>
        <w:t xml:space="preserve">vuelve a combinar la versión </w:t>
      </w:r>
      <w:r w:rsidR="008D1347" w:rsidRPr="7D44CA3B">
        <w:rPr>
          <w:rFonts w:ascii="Calibri" w:eastAsia="Times New Roman" w:hAnsi="Calibri" w:cs="Calibri"/>
          <w:sz w:val="22"/>
          <w:szCs w:val="22"/>
          <w:lang w:val="es-ES" w:eastAsia="es-ES"/>
        </w:rPr>
        <w:t xml:space="preserve"> con el evento digital </w:t>
      </w:r>
      <w:proofErr w:type="spellStart"/>
      <w:r w:rsidR="008D1347" w:rsidRPr="7D44CA3B">
        <w:rPr>
          <w:rFonts w:ascii="Calibri" w:eastAsia="Times New Roman" w:hAnsi="Calibri" w:cs="Calibri"/>
          <w:sz w:val="22"/>
          <w:szCs w:val="22"/>
          <w:lang w:val="es-ES" w:eastAsia="es-ES"/>
        </w:rPr>
        <w:t>Toys</w:t>
      </w:r>
      <w:proofErr w:type="spellEnd"/>
      <w:r w:rsidR="008D1347" w:rsidRPr="7D44CA3B">
        <w:rPr>
          <w:rFonts w:ascii="Calibri" w:eastAsia="Times New Roman" w:hAnsi="Calibri" w:cs="Calibri"/>
          <w:sz w:val="22"/>
          <w:szCs w:val="22"/>
          <w:lang w:val="es-ES" w:eastAsia="es-ES"/>
        </w:rPr>
        <w:t xml:space="preserve"> Milano Plus, del </w:t>
      </w:r>
      <w:r>
        <w:rPr>
          <w:rFonts w:ascii="Calibri" w:eastAsia="Times New Roman" w:hAnsi="Calibri" w:cs="Calibri"/>
          <w:sz w:val="22"/>
          <w:szCs w:val="22"/>
          <w:lang w:val="es-ES" w:eastAsia="es-ES"/>
        </w:rPr>
        <w:t>17</w:t>
      </w:r>
      <w:r w:rsidR="008D1347" w:rsidRPr="7D44CA3B">
        <w:rPr>
          <w:rFonts w:ascii="Calibri" w:eastAsia="Times New Roman" w:hAnsi="Calibri" w:cs="Calibri"/>
          <w:sz w:val="22"/>
          <w:szCs w:val="22"/>
          <w:lang w:val="es-ES" w:eastAsia="es-ES"/>
        </w:rPr>
        <w:t xml:space="preserve"> al </w:t>
      </w:r>
      <w:r>
        <w:rPr>
          <w:rFonts w:ascii="Calibri" w:eastAsia="Times New Roman" w:hAnsi="Calibri" w:cs="Calibri"/>
          <w:sz w:val="22"/>
          <w:szCs w:val="22"/>
          <w:lang w:val="es-ES" w:eastAsia="es-ES"/>
        </w:rPr>
        <w:t>31</w:t>
      </w:r>
      <w:r w:rsidR="008D1347" w:rsidRPr="7D44CA3B">
        <w:rPr>
          <w:rFonts w:ascii="Calibri" w:eastAsia="Times New Roman" w:hAnsi="Calibri" w:cs="Calibri"/>
          <w:sz w:val="22"/>
          <w:szCs w:val="22"/>
          <w:lang w:val="es-ES" w:eastAsia="es-ES"/>
        </w:rPr>
        <w:t xml:space="preserve"> de mayo de 202</w:t>
      </w:r>
      <w:r w:rsidR="008742E9">
        <w:rPr>
          <w:rFonts w:ascii="Calibri" w:eastAsia="Times New Roman" w:hAnsi="Calibri" w:cs="Calibri"/>
          <w:sz w:val="22"/>
          <w:szCs w:val="22"/>
          <w:lang w:val="es-ES" w:eastAsia="es-ES"/>
        </w:rPr>
        <w:t>2</w:t>
      </w:r>
      <w:r w:rsidR="008D1347" w:rsidRPr="7D44CA3B">
        <w:rPr>
          <w:rFonts w:ascii="Calibri" w:eastAsia="Times New Roman" w:hAnsi="Calibri" w:cs="Calibri"/>
          <w:sz w:val="22"/>
          <w:szCs w:val="22"/>
          <w:lang w:val="es-ES" w:eastAsia="es-ES"/>
        </w:rPr>
        <w:t xml:space="preserve"> y se dirigirá especialmente a compradores internaci</w:t>
      </w:r>
      <w:r w:rsidR="008742E9">
        <w:rPr>
          <w:rFonts w:ascii="Calibri" w:eastAsia="Times New Roman" w:hAnsi="Calibri" w:cs="Calibri"/>
          <w:sz w:val="22"/>
          <w:szCs w:val="22"/>
          <w:lang w:val="es-ES" w:eastAsia="es-ES"/>
        </w:rPr>
        <w:t xml:space="preserve">onales y aquellos que no puedan, o no quieran, </w:t>
      </w:r>
      <w:r w:rsidR="008D1347" w:rsidRPr="7D44CA3B">
        <w:rPr>
          <w:rFonts w:ascii="Calibri" w:eastAsia="Times New Roman" w:hAnsi="Calibri" w:cs="Calibri"/>
          <w:sz w:val="22"/>
          <w:szCs w:val="22"/>
          <w:lang w:val="es-ES" w:eastAsia="es-ES"/>
        </w:rPr>
        <w:t>asistir físicamente a la feria.</w:t>
      </w:r>
      <w:r w:rsidR="0098068F" w:rsidRPr="7D44CA3B">
        <w:rPr>
          <w:rFonts w:ascii="Calibri" w:eastAsia="Times New Roman" w:hAnsi="Calibri" w:cs="Calibri"/>
          <w:sz w:val="22"/>
          <w:szCs w:val="22"/>
          <w:lang w:val="es-ES" w:eastAsia="es-ES"/>
        </w:rPr>
        <w:t xml:space="preserve"> Este evento digital es complementario a la feria física, y</w:t>
      </w:r>
      <w:r w:rsidR="002950FA" w:rsidRPr="7D44CA3B">
        <w:rPr>
          <w:rFonts w:ascii="Calibri" w:eastAsia="Times New Roman" w:hAnsi="Calibri" w:cs="Calibri"/>
          <w:sz w:val="22"/>
          <w:szCs w:val="22"/>
          <w:lang w:val="es-ES" w:eastAsia="es-ES"/>
        </w:rPr>
        <w:t xml:space="preserve"> es gratuito en su paquete básico que se incluye con la participación física.</w:t>
      </w:r>
    </w:p>
    <w:p w14:paraId="45E1B223" w14:textId="71F2FD3B" w:rsidR="7D44CA3B" w:rsidRDefault="7D44CA3B" w:rsidP="7D44CA3B">
      <w:pPr>
        <w:pStyle w:val="NormalWeb"/>
        <w:spacing w:line="270" w:lineRule="atLeast"/>
        <w:jc w:val="both"/>
        <w:rPr>
          <w:rFonts w:ascii="Calibri" w:eastAsia="Times New Roman" w:hAnsi="Calibri" w:cs="Calibri"/>
          <w:sz w:val="22"/>
          <w:szCs w:val="22"/>
          <w:lang w:val="es-ES" w:eastAsia="es-ES"/>
        </w:rPr>
      </w:pPr>
    </w:p>
    <w:p w14:paraId="6EA4025E" w14:textId="4336A403" w:rsidR="004A2C1D" w:rsidRPr="00EE6D5B" w:rsidRDefault="008742E9" w:rsidP="004A2C1D">
      <w:pPr>
        <w:pStyle w:val="NormalWeb"/>
        <w:spacing w:line="270" w:lineRule="atLeast"/>
        <w:jc w:val="both"/>
        <w:rPr>
          <w:rFonts w:ascii="Calibri" w:eastAsia="Times New Roman" w:hAnsi="Calibri" w:cs="Calibri"/>
          <w:sz w:val="22"/>
          <w:szCs w:val="22"/>
          <w:lang w:val="es-ES" w:eastAsia="es-ES"/>
        </w:rPr>
      </w:pPr>
      <w:r>
        <w:rPr>
          <w:rFonts w:ascii="Calibri" w:eastAsia="Times New Roman" w:hAnsi="Calibri" w:cs="Calibri"/>
          <w:sz w:val="22"/>
          <w:szCs w:val="22"/>
          <w:lang w:val="es-ES" w:eastAsia="es-ES"/>
        </w:rPr>
        <w:t xml:space="preserve">Italia se sitúa ya como tercer destino en </w:t>
      </w:r>
      <w:r w:rsidR="004A2C1D" w:rsidRPr="7D44CA3B">
        <w:rPr>
          <w:rFonts w:ascii="Calibri" w:eastAsia="Times New Roman" w:hAnsi="Calibri" w:cs="Calibri"/>
          <w:sz w:val="22"/>
          <w:szCs w:val="22"/>
          <w:lang w:val="es-ES" w:eastAsia="es-ES"/>
        </w:rPr>
        <w:t xml:space="preserve">el ranking de países receptores de nuestras exportaciones, con un importante crecimiento en los últimos años. Hasta el mes de </w:t>
      </w:r>
      <w:r w:rsidR="00EA3E51" w:rsidRPr="7D44CA3B">
        <w:rPr>
          <w:rFonts w:ascii="Calibri" w:eastAsia="Times New Roman" w:hAnsi="Calibri" w:cs="Calibri"/>
          <w:sz w:val="22"/>
          <w:szCs w:val="22"/>
          <w:lang w:val="es-ES" w:eastAsia="es-ES"/>
        </w:rPr>
        <w:t>octubre de</w:t>
      </w:r>
      <w:r w:rsidR="004A2C1D" w:rsidRPr="7D44CA3B">
        <w:rPr>
          <w:rFonts w:ascii="Calibri" w:eastAsia="Times New Roman" w:hAnsi="Calibri" w:cs="Calibri"/>
          <w:sz w:val="22"/>
          <w:szCs w:val="22"/>
          <w:lang w:val="es-ES" w:eastAsia="es-ES"/>
        </w:rPr>
        <w:t xml:space="preserve"> 20</w:t>
      </w:r>
      <w:r>
        <w:rPr>
          <w:rFonts w:ascii="Calibri" w:eastAsia="Times New Roman" w:hAnsi="Calibri" w:cs="Calibri"/>
          <w:sz w:val="22"/>
          <w:szCs w:val="22"/>
          <w:lang w:val="es-ES" w:eastAsia="es-ES"/>
        </w:rPr>
        <w:t>21</w:t>
      </w:r>
      <w:r w:rsidR="004A2C1D" w:rsidRPr="7D44CA3B">
        <w:rPr>
          <w:rFonts w:ascii="Calibri" w:eastAsia="Times New Roman" w:hAnsi="Calibri" w:cs="Calibri"/>
          <w:sz w:val="22"/>
          <w:szCs w:val="22"/>
          <w:lang w:val="es-ES" w:eastAsia="es-ES"/>
        </w:rPr>
        <w:t xml:space="preserve">, las exportaciones al mercado italiano </w:t>
      </w:r>
      <w:r w:rsidR="00EA3E51" w:rsidRPr="7D44CA3B">
        <w:rPr>
          <w:rFonts w:ascii="Calibri" w:eastAsia="Times New Roman" w:hAnsi="Calibri" w:cs="Calibri"/>
          <w:sz w:val="22"/>
          <w:szCs w:val="22"/>
          <w:lang w:val="es-ES" w:eastAsia="es-ES"/>
        </w:rPr>
        <w:t>alcan</w:t>
      </w:r>
      <w:r>
        <w:rPr>
          <w:rFonts w:ascii="Calibri" w:eastAsia="Times New Roman" w:hAnsi="Calibri" w:cs="Calibri"/>
          <w:sz w:val="22"/>
          <w:szCs w:val="22"/>
          <w:lang w:val="es-ES" w:eastAsia="es-ES"/>
        </w:rPr>
        <w:t>zaban una cifra de algo más de 67</w:t>
      </w:r>
      <w:r w:rsidR="00EA3E51" w:rsidRPr="7D44CA3B">
        <w:rPr>
          <w:rFonts w:ascii="Calibri" w:eastAsia="Times New Roman" w:hAnsi="Calibri" w:cs="Calibri"/>
          <w:sz w:val="22"/>
          <w:szCs w:val="22"/>
          <w:lang w:val="es-ES" w:eastAsia="es-ES"/>
        </w:rPr>
        <w:t xml:space="preserve"> millones de euros</w:t>
      </w:r>
      <w:r w:rsidR="003903D3" w:rsidRPr="7D44CA3B">
        <w:rPr>
          <w:rFonts w:ascii="Calibri" w:eastAsia="Times New Roman" w:hAnsi="Calibri" w:cs="Calibri"/>
          <w:sz w:val="22"/>
          <w:szCs w:val="22"/>
          <w:lang w:val="es-ES" w:eastAsia="es-ES"/>
        </w:rPr>
        <w:t>,</w:t>
      </w:r>
      <w:r>
        <w:rPr>
          <w:rFonts w:ascii="Calibri" w:eastAsia="Times New Roman" w:hAnsi="Calibri" w:cs="Calibri"/>
          <w:sz w:val="22"/>
          <w:szCs w:val="22"/>
          <w:lang w:val="es-ES" w:eastAsia="es-ES"/>
        </w:rPr>
        <w:t xml:space="preserve"> y un crecimiento acumulado del 25% en lo que va de año,</w:t>
      </w:r>
      <w:r w:rsidR="004A2C1D" w:rsidRPr="7D44CA3B">
        <w:rPr>
          <w:rFonts w:ascii="Calibri" w:eastAsia="Times New Roman" w:hAnsi="Calibri" w:cs="Calibri"/>
          <w:sz w:val="22"/>
          <w:szCs w:val="22"/>
          <w:lang w:val="es-ES" w:eastAsia="es-ES"/>
        </w:rPr>
        <w:t xml:space="preserve"> lo que evidencia la buena aceptación que el juguete español tiene en este mercado, con un volumen de negocio en 201</w:t>
      </w:r>
      <w:r w:rsidR="006E370C" w:rsidRPr="7D44CA3B">
        <w:rPr>
          <w:rFonts w:ascii="Calibri" w:eastAsia="Times New Roman" w:hAnsi="Calibri" w:cs="Calibri"/>
          <w:sz w:val="22"/>
          <w:szCs w:val="22"/>
          <w:lang w:val="es-ES" w:eastAsia="es-ES"/>
        </w:rPr>
        <w:t>7</w:t>
      </w:r>
      <w:r w:rsidR="004A2C1D" w:rsidRPr="7D44CA3B">
        <w:rPr>
          <w:rFonts w:ascii="Calibri" w:eastAsia="Times New Roman" w:hAnsi="Calibri" w:cs="Calibri"/>
          <w:sz w:val="22"/>
          <w:szCs w:val="22"/>
          <w:lang w:val="es-ES" w:eastAsia="es-ES"/>
        </w:rPr>
        <w:t xml:space="preserve"> de 1260 millones de euros. </w:t>
      </w:r>
    </w:p>
    <w:p w14:paraId="39EF28C5" w14:textId="5797BF3B" w:rsidR="7D44CA3B" w:rsidRDefault="7D44CA3B" w:rsidP="7D44CA3B">
      <w:pPr>
        <w:pStyle w:val="NormalWeb"/>
        <w:spacing w:line="270" w:lineRule="atLeast"/>
        <w:jc w:val="both"/>
        <w:rPr>
          <w:rFonts w:ascii="Calibri" w:eastAsia="Times New Roman" w:hAnsi="Calibri" w:cs="Calibri"/>
          <w:sz w:val="22"/>
          <w:szCs w:val="22"/>
          <w:lang w:val="es-ES" w:eastAsia="es-ES"/>
        </w:rPr>
      </w:pPr>
    </w:p>
    <w:p w14:paraId="24FBB9B9" w14:textId="6327E689" w:rsidR="004A2C1D" w:rsidRPr="00EE6D5B" w:rsidRDefault="004A2C1D" w:rsidP="004A2C1D">
      <w:pPr>
        <w:pStyle w:val="NormalWeb"/>
        <w:spacing w:line="270" w:lineRule="atLeast"/>
        <w:jc w:val="both"/>
        <w:rPr>
          <w:rFonts w:ascii="Calibri" w:eastAsia="Times New Roman" w:hAnsi="Calibri" w:cs="Calibri"/>
          <w:sz w:val="22"/>
          <w:szCs w:val="22"/>
          <w:lang w:val="es-ES" w:eastAsia="es-ES"/>
        </w:rPr>
      </w:pPr>
      <w:r w:rsidRPr="00EE6D5B">
        <w:rPr>
          <w:rFonts w:ascii="Calibri" w:eastAsia="Times New Roman" w:hAnsi="Calibri" w:cs="Calibri"/>
          <w:sz w:val="22"/>
          <w:szCs w:val="22"/>
          <w:lang w:val="es-ES" w:eastAsia="es-ES"/>
        </w:rPr>
        <w:t>Esta feria está incluida en el plan sectorial AEFJ-ICEX 20</w:t>
      </w:r>
      <w:r w:rsidR="00AE2DC5" w:rsidRPr="00EE6D5B">
        <w:rPr>
          <w:rFonts w:ascii="Calibri" w:eastAsia="Times New Roman" w:hAnsi="Calibri" w:cs="Calibri"/>
          <w:sz w:val="22"/>
          <w:szCs w:val="22"/>
          <w:lang w:val="es-ES" w:eastAsia="es-ES"/>
        </w:rPr>
        <w:t>2</w:t>
      </w:r>
      <w:r w:rsidR="008742E9">
        <w:rPr>
          <w:rFonts w:ascii="Calibri" w:eastAsia="Times New Roman" w:hAnsi="Calibri" w:cs="Calibri"/>
          <w:sz w:val="22"/>
          <w:szCs w:val="22"/>
          <w:lang w:val="es-ES" w:eastAsia="es-ES"/>
        </w:rPr>
        <w:t>2</w:t>
      </w:r>
      <w:r w:rsidRPr="00EE6D5B">
        <w:rPr>
          <w:rFonts w:ascii="Calibri" w:eastAsia="Times New Roman" w:hAnsi="Calibri" w:cs="Calibri"/>
          <w:sz w:val="22"/>
          <w:szCs w:val="22"/>
          <w:lang w:val="es-ES" w:eastAsia="es-ES"/>
        </w:rPr>
        <w:t>, lo que implica que tendrá apoyo económico si el número de empresas participantes es suficiente. En este caso, la ayuda de ICEX puede llegar a</w:t>
      </w:r>
      <w:r w:rsidR="00DF0A2E" w:rsidRPr="00EE6D5B">
        <w:rPr>
          <w:rFonts w:ascii="Calibri" w:eastAsia="Times New Roman" w:hAnsi="Calibri" w:cs="Calibri"/>
          <w:sz w:val="22"/>
          <w:szCs w:val="22"/>
          <w:lang w:val="es-ES" w:eastAsia="es-ES"/>
        </w:rPr>
        <w:t xml:space="preserve"> los porcentajes detallados en el siguiente apartado</w:t>
      </w:r>
      <w:r w:rsidRPr="00EE6D5B">
        <w:rPr>
          <w:rFonts w:ascii="Calibri" w:eastAsia="Times New Roman" w:hAnsi="Calibri" w:cs="Calibri"/>
          <w:sz w:val="22"/>
          <w:szCs w:val="22"/>
          <w:lang w:val="es-ES" w:eastAsia="es-ES"/>
        </w:rPr>
        <w:t xml:space="preserve"> de los gastos efectuados en alquiler y decoración del espacio, promoción y transporte de muestras. </w:t>
      </w:r>
    </w:p>
    <w:p w14:paraId="6810C57F" w14:textId="77777777" w:rsidR="00306722" w:rsidRPr="00B3480D" w:rsidRDefault="00306722" w:rsidP="00422C65">
      <w:pPr>
        <w:rPr>
          <w:rFonts w:asciiTheme="majorHAnsi" w:hAnsiTheme="majorHAnsi" w:cs="Calibri"/>
          <w:sz w:val="22"/>
          <w:szCs w:val="22"/>
          <w:lang w:val="es-ES_tradnl"/>
        </w:rPr>
      </w:pPr>
    </w:p>
    <w:p w14:paraId="66758A6D" w14:textId="77777777" w:rsidR="00306722" w:rsidRPr="00B3480D" w:rsidRDefault="00306722" w:rsidP="006B32E1">
      <w:pPr>
        <w:jc w:val="center"/>
        <w:rPr>
          <w:rFonts w:asciiTheme="majorHAnsi" w:hAnsiTheme="majorHAnsi" w:cs="Calibri"/>
          <w:b/>
          <w:sz w:val="22"/>
          <w:szCs w:val="22"/>
          <w:u w:val="single"/>
        </w:rPr>
      </w:pPr>
      <w:r w:rsidRPr="00B3480D">
        <w:rPr>
          <w:rFonts w:asciiTheme="majorHAnsi" w:hAnsiTheme="majorHAnsi" w:cs="Calibri"/>
          <w:b/>
          <w:sz w:val="22"/>
          <w:szCs w:val="22"/>
          <w:u w:val="single"/>
        </w:rPr>
        <w:t>Ayuda prevista ICEX</w:t>
      </w:r>
    </w:p>
    <w:p w14:paraId="464C6A03" w14:textId="77777777" w:rsidR="00306722" w:rsidRPr="00EE6D5B" w:rsidRDefault="00306722" w:rsidP="00F26C5A">
      <w:pPr>
        <w:rPr>
          <w:rFonts w:ascii="Calibri" w:hAnsi="Calibri" w:cs="Calibri"/>
          <w:sz w:val="22"/>
          <w:szCs w:val="22"/>
        </w:rPr>
      </w:pPr>
    </w:p>
    <w:p w14:paraId="08641B97" w14:textId="5413E21C" w:rsidR="3785D562" w:rsidRDefault="3785D562" w:rsidP="7D44CA3B">
      <w:pPr>
        <w:jc w:val="both"/>
      </w:pPr>
      <w:r w:rsidRPr="7D44CA3B">
        <w:rPr>
          <w:rFonts w:ascii="Calibri" w:eastAsia="Calibri" w:hAnsi="Calibri" w:cs="Calibri"/>
          <w:sz w:val="22"/>
          <w:szCs w:val="22"/>
        </w:rPr>
        <w:t xml:space="preserve">AEFJ ha incluido la Participación Agrupada en la feria </w:t>
      </w:r>
      <w:proofErr w:type="spellStart"/>
      <w:r w:rsidRPr="7D44CA3B">
        <w:rPr>
          <w:rFonts w:ascii="Calibri" w:eastAsia="Calibri" w:hAnsi="Calibri" w:cs="Calibri"/>
          <w:sz w:val="22"/>
          <w:szCs w:val="22"/>
        </w:rPr>
        <w:t>Toys</w:t>
      </w:r>
      <w:proofErr w:type="spellEnd"/>
      <w:r w:rsidRPr="7D44CA3B">
        <w:rPr>
          <w:rFonts w:ascii="Calibri" w:eastAsia="Calibri" w:hAnsi="Calibri" w:cs="Calibri"/>
          <w:sz w:val="22"/>
          <w:szCs w:val="22"/>
        </w:rPr>
        <w:t xml:space="preserve"> Milano dentro del Plan Sectorial AEFJ-ICEX 202</w:t>
      </w:r>
      <w:r w:rsidR="008742E9">
        <w:rPr>
          <w:rFonts w:ascii="Calibri" w:eastAsia="Calibri" w:hAnsi="Calibri" w:cs="Calibri"/>
          <w:sz w:val="22"/>
          <w:szCs w:val="22"/>
        </w:rPr>
        <w:t>2</w:t>
      </w:r>
      <w:r w:rsidRPr="7D44CA3B">
        <w:rPr>
          <w:rFonts w:ascii="Calibri" w:eastAsia="Calibri" w:hAnsi="Calibri" w:cs="Calibri"/>
          <w:sz w:val="22"/>
          <w:szCs w:val="22"/>
        </w:rPr>
        <w:t>.</w:t>
      </w:r>
    </w:p>
    <w:p w14:paraId="7C8BDCF0" w14:textId="546434B2" w:rsidR="009B358B" w:rsidRPr="00EE6D5B" w:rsidRDefault="009B358B" w:rsidP="00FF3AD5">
      <w:pPr>
        <w:ind w:firstLine="708"/>
        <w:jc w:val="both"/>
        <w:rPr>
          <w:rFonts w:ascii="Calibri" w:hAnsi="Calibri" w:cs="Calibri"/>
          <w:sz w:val="22"/>
          <w:szCs w:val="22"/>
        </w:rPr>
      </w:pPr>
    </w:p>
    <w:p w14:paraId="1CA7D9F4" w14:textId="77777777" w:rsidR="00306722" w:rsidRPr="00EE6D5B" w:rsidRDefault="00306722" w:rsidP="00F26C5A">
      <w:pPr>
        <w:rPr>
          <w:rFonts w:ascii="Calibri" w:hAnsi="Calibri" w:cs="Calibri"/>
          <w:sz w:val="22"/>
          <w:szCs w:val="22"/>
        </w:rPr>
      </w:pPr>
    </w:p>
    <w:p w14:paraId="6E61155E" w14:textId="68E7B948" w:rsidR="006B3068" w:rsidRPr="00EE6D5B" w:rsidRDefault="007E46E6" w:rsidP="00EE6D5B">
      <w:pPr>
        <w:rPr>
          <w:rFonts w:ascii="Calibri" w:hAnsi="Calibri" w:cs="Calibri"/>
          <w:sz w:val="22"/>
          <w:szCs w:val="22"/>
        </w:rPr>
      </w:pPr>
      <w:r w:rsidRPr="00EE6D5B">
        <w:rPr>
          <w:rFonts w:ascii="Calibri" w:hAnsi="Calibri" w:cs="Calibri"/>
          <w:sz w:val="22"/>
          <w:szCs w:val="22"/>
        </w:rPr>
        <w:t xml:space="preserve">El importe máximo de ayuda ICEX para esta actividad sería </w:t>
      </w:r>
      <w:r w:rsidRPr="00DE49A2">
        <w:rPr>
          <w:rFonts w:ascii="Calibri" w:hAnsi="Calibri" w:cs="Calibri"/>
          <w:b/>
          <w:bCs/>
          <w:sz w:val="22"/>
          <w:szCs w:val="22"/>
        </w:rPr>
        <w:t xml:space="preserve">de </w:t>
      </w:r>
      <w:r w:rsidR="008742E9">
        <w:rPr>
          <w:rFonts w:ascii="Calibri" w:hAnsi="Calibri" w:cs="Calibri"/>
          <w:b/>
          <w:bCs/>
          <w:sz w:val="22"/>
          <w:szCs w:val="22"/>
        </w:rPr>
        <w:t>22</w:t>
      </w:r>
      <w:r w:rsidR="00DE49A2" w:rsidRPr="00DE49A2">
        <w:rPr>
          <w:rFonts w:ascii="Calibri" w:hAnsi="Calibri" w:cs="Calibri"/>
          <w:b/>
          <w:bCs/>
          <w:sz w:val="22"/>
          <w:szCs w:val="22"/>
        </w:rPr>
        <w:t>.</w:t>
      </w:r>
      <w:r w:rsidR="000F7744">
        <w:rPr>
          <w:rFonts w:ascii="Calibri" w:hAnsi="Calibri" w:cs="Calibri"/>
          <w:b/>
          <w:bCs/>
          <w:sz w:val="22"/>
          <w:szCs w:val="22"/>
        </w:rPr>
        <w:t>0</w:t>
      </w:r>
      <w:r w:rsidR="000D370F">
        <w:rPr>
          <w:rFonts w:ascii="Calibri" w:hAnsi="Calibri" w:cs="Calibri"/>
          <w:b/>
          <w:bCs/>
          <w:sz w:val="22"/>
          <w:szCs w:val="22"/>
        </w:rPr>
        <w:t>0</w:t>
      </w:r>
      <w:r w:rsidR="00DE49A2" w:rsidRPr="00DE49A2">
        <w:rPr>
          <w:rFonts w:ascii="Calibri" w:hAnsi="Calibri" w:cs="Calibri"/>
          <w:b/>
          <w:bCs/>
          <w:sz w:val="22"/>
          <w:szCs w:val="22"/>
        </w:rPr>
        <w:t>0</w:t>
      </w:r>
      <w:r w:rsidRPr="00EE6D5B">
        <w:rPr>
          <w:rFonts w:ascii="Calibri" w:hAnsi="Calibri" w:cs="Calibri"/>
          <w:b/>
          <w:bCs/>
          <w:sz w:val="22"/>
          <w:szCs w:val="22"/>
        </w:rPr>
        <w:t xml:space="preserve"> €</w:t>
      </w:r>
      <w:r w:rsidR="000D1F50" w:rsidRPr="00EE6D5B">
        <w:rPr>
          <w:rFonts w:ascii="Calibri" w:hAnsi="Calibri" w:cs="Calibri"/>
          <w:b/>
          <w:bCs/>
          <w:sz w:val="22"/>
          <w:szCs w:val="22"/>
        </w:rPr>
        <w:t>.</w:t>
      </w:r>
    </w:p>
    <w:p w14:paraId="347FACEA" w14:textId="2119523E" w:rsidR="003F6028" w:rsidRDefault="003F6028" w:rsidP="006B3068">
      <w:pPr>
        <w:jc w:val="both"/>
        <w:rPr>
          <w:rFonts w:ascii="Verdana" w:hAnsi="Verdana"/>
          <w:sz w:val="20"/>
          <w:lang w:val="es-ES_tradnl"/>
        </w:rPr>
      </w:pPr>
    </w:p>
    <w:p w14:paraId="16F7C253" w14:textId="1C5C5E7B" w:rsidR="003F6028" w:rsidRPr="009D4966" w:rsidRDefault="00EE6D5B" w:rsidP="00EE6D5B">
      <w:pPr>
        <w:jc w:val="both"/>
        <w:rPr>
          <w:rFonts w:ascii="Calibri" w:hAnsi="Calibri" w:cs="Calibri"/>
          <w:sz w:val="22"/>
          <w:szCs w:val="22"/>
        </w:rPr>
      </w:pPr>
      <w:r>
        <w:rPr>
          <w:rFonts w:ascii="Calibri" w:hAnsi="Calibri" w:cs="Calibri"/>
          <w:sz w:val="22"/>
          <w:szCs w:val="22"/>
        </w:rPr>
        <w:t>I</w:t>
      </w:r>
      <w:r w:rsidR="003F6028" w:rsidRPr="009D4966">
        <w:rPr>
          <w:rFonts w:ascii="Calibri" w:hAnsi="Calibri" w:cs="Calibri"/>
          <w:sz w:val="22"/>
          <w:szCs w:val="22"/>
        </w:rPr>
        <w:t xml:space="preserve">CEX, tras aprobación </w:t>
      </w:r>
      <w:r w:rsidR="003F6028">
        <w:rPr>
          <w:rFonts w:ascii="Calibri" w:hAnsi="Calibri" w:cs="Calibri"/>
          <w:sz w:val="22"/>
          <w:szCs w:val="22"/>
        </w:rPr>
        <w:t>de la presente convocatoria,</w:t>
      </w:r>
      <w:r w:rsidR="003F6028" w:rsidRPr="009D4966">
        <w:rPr>
          <w:rFonts w:ascii="Calibri" w:hAnsi="Calibri" w:cs="Calibri"/>
          <w:sz w:val="22"/>
          <w:szCs w:val="22"/>
        </w:rPr>
        <w:t xml:space="preserve"> dará ayuda para los conceptos permitidos por normativa de </w:t>
      </w:r>
      <w:r w:rsidR="007C3ED1" w:rsidRPr="007C3ED1">
        <w:rPr>
          <w:rFonts w:ascii="Calibri" w:hAnsi="Calibri" w:cs="Calibri"/>
          <w:b/>
          <w:bCs/>
          <w:sz w:val="22"/>
          <w:szCs w:val="22"/>
        </w:rPr>
        <w:t>seguro obligatorio</w:t>
      </w:r>
      <w:r w:rsidR="007C3ED1">
        <w:rPr>
          <w:rFonts w:ascii="Calibri" w:hAnsi="Calibri" w:cs="Calibri"/>
          <w:sz w:val="22"/>
          <w:szCs w:val="22"/>
        </w:rPr>
        <w:t xml:space="preserve">, </w:t>
      </w:r>
      <w:r w:rsidR="003F6028" w:rsidRPr="00EE6D5B">
        <w:rPr>
          <w:rFonts w:ascii="Calibri" w:hAnsi="Calibri" w:cs="Calibri"/>
          <w:b/>
          <w:bCs/>
          <w:sz w:val="22"/>
          <w:szCs w:val="22"/>
        </w:rPr>
        <w:t>alquiler de espacio, decoración, transporte de muestras y promoción</w:t>
      </w:r>
      <w:r w:rsidR="003F6028">
        <w:rPr>
          <w:rFonts w:ascii="Calibri" w:hAnsi="Calibri" w:cs="Calibri"/>
          <w:sz w:val="22"/>
          <w:szCs w:val="22"/>
        </w:rPr>
        <w:t>,</w:t>
      </w:r>
      <w:r w:rsidR="003F6028" w:rsidRPr="009D4966">
        <w:rPr>
          <w:rFonts w:ascii="Calibri" w:hAnsi="Calibri" w:cs="Calibri"/>
          <w:sz w:val="22"/>
          <w:szCs w:val="22"/>
        </w:rPr>
        <w:t xml:space="preserve"> </w:t>
      </w:r>
      <w:r w:rsidR="002950FA">
        <w:rPr>
          <w:rFonts w:ascii="Calibri" w:hAnsi="Calibri" w:cs="Calibri"/>
          <w:sz w:val="22"/>
          <w:szCs w:val="22"/>
        </w:rPr>
        <w:t xml:space="preserve">para la versión presencial de la feria, </w:t>
      </w:r>
      <w:r w:rsidR="003F6028" w:rsidRPr="009D4966">
        <w:rPr>
          <w:rFonts w:ascii="Calibri" w:hAnsi="Calibri" w:cs="Calibri"/>
          <w:sz w:val="22"/>
          <w:szCs w:val="22"/>
        </w:rPr>
        <w:t>aplicándose topes en atención a la disponibilidad presupuestaria.</w:t>
      </w:r>
    </w:p>
    <w:p w14:paraId="6374E811" w14:textId="77777777" w:rsidR="003F6028" w:rsidRPr="003F6028" w:rsidRDefault="003F6028" w:rsidP="006B3068">
      <w:pPr>
        <w:jc w:val="both"/>
        <w:rPr>
          <w:rFonts w:ascii="Verdana" w:hAnsi="Verdana"/>
          <w:sz w:val="20"/>
        </w:rPr>
      </w:pPr>
    </w:p>
    <w:p w14:paraId="1D7DAC0A" w14:textId="77777777" w:rsidR="007E46E6" w:rsidRPr="006B3068" w:rsidRDefault="007E46E6" w:rsidP="007E46E6">
      <w:pPr>
        <w:ind w:left="708"/>
        <w:jc w:val="both"/>
        <w:rPr>
          <w:rFonts w:ascii="Verdana" w:hAnsi="Verdana"/>
          <w:sz w:val="20"/>
          <w:szCs w:val="20"/>
        </w:rPr>
      </w:pPr>
    </w:p>
    <w:p w14:paraId="5602AC19" w14:textId="168908B8" w:rsidR="00EE6D5B" w:rsidRDefault="00EE6D5B" w:rsidP="00EE6D5B">
      <w:pPr>
        <w:jc w:val="both"/>
        <w:rPr>
          <w:rFonts w:ascii="Calibri" w:hAnsi="Calibri" w:cs="Calibri"/>
          <w:sz w:val="22"/>
          <w:szCs w:val="22"/>
        </w:rPr>
      </w:pPr>
      <w:r w:rsidRPr="09EB87FA">
        <w:rPr>
          <w:rFonts w:ascii="Calibri" w:hAnsi="Calibri" w:cs="Calibri"/>
          <w:sz w:val="22"/>
          <w:szCs w:val="22"/>
        </w:rPr>
        <w:t>La ayuda aprobada para esta actividad es de</w:t>
      </w:r>
      <w:r w:rsidR="449E355D" w:rsidRPr="09EB87FA">
        <w:rPr>
          <w:rFonts w:ascii="Calibri" w:hAnsi="Calibri" w:cs="Calibri"/>
          <w:sz w:val="22"/>
          <w:szCs w:val="22"/>
        </w:rPr>
        <w:t xml:space="preserve"> hasta e</w:t>
      </w:r>
      <w:r w:rsidRPr="09EB87FA">
        <w:rPr>
          <w:rFonts w:ascii="Calibri" w:hAnsi="Calibri" w:cs="Calibri"/>
          <w:sz w:val="22"/>
          <w:szCs w:val="22"/>
        </w:rPr>
        <w:t xml:space="preserve">l </w:t>
      </w:r>
      <w:r w:rsidR="6B5E1671" w:rsidRPr="09EB87FA">
        <w:rPr>
          <w:rFonts w:ascii="Calibri" w:hAnsi="Calibri" w:cs="Calibri"/>
          <w:sz w:val="22"/>
          <w:szCs w:val="22"/>
        </w:rPr>
        <w:t>30</w:t>
      </w:r>
      <w:r w:rsidRPr="09EB87FA">
        <w:rPr>
          <w:rFonts w:ascii="Calibri" w:hAnsi="Calibri" w:cs="Calibri"/>
          <w:sz w:val="22"/>
          <w:szCs w:val="22"/>
        </w:rPr>
        <w:t>% de los gastos susceptibles de apoyo, para empresas que participan por primera vez en la acción y d</w:t>
      </w:r>
      <w:r w:rsidR="2AEBD8E6" w:rsidRPr="09EB87FA">
        <w:rPr>
          <w:rFonts w:ascii="Calibri" w:hAnsi="Calibri" w:cs="Calibri"/>
          <w:sz w:val="22"/>
          <w:szCs w:val="22"/>
        </w:rPr>
        <w:t xml:space="preserve"> hasta </w:t>
      </w:r>
      <w:r w:rsidRPr="09EB87FA">
        <w:rPr>
          <w:rFonts w:ascii="Calibri" w:hAnsi="Calibri" w:cs="Calibri"/>
          <w:sz w:val="22"/>
          <w:szCs w:val="22"/>
        </w:rPr>
        <w:t xml:space="preserve">el </w:t>
      </w:r>
      <w:r w:rsidR="6AE09873" w:rsidRPr="09EB87FA">
        <w:rPr>
          <w:rFonts w:ascii="Calibri" w:hAnsi="Calibri" w:cs="Calibri"/>
          <w:sz w:val="22"/>
          <w:szCs w:val="22"/>
        </w:rPr>
        <w:t>25</w:t>
      </w:r>
      <w:r w:rsidRPr="09EB87FA">
        <w:rPr>
          <w:rFonts w:ascii="Calibri" w:hAnsi="Calibri" w:cs="Calibri"/>
          <w:sz w:val="22"/>
          <w:szCs w:val="22"/>
        </w:rPr>
        <w:t xml:space="preserve">% para aquellas que participan desde el segundo hasta el quinto año. </w:t>
      </w:r>
    </w:p>
    <w:p w14:paraId="3F910E54" w14:textId="77777777" w:rsidR="00EE6D5B" w:rsidRDefault="00EE6D5B" w:rsidP="00EE6D5B">
      <w:pPr>
        <w:jc w:val="both"/>
        <w:rPr>
          <w:rFonts w:asciiTheme="majorHAnsi" w:hAnsiTheme="majorHAnsi" w:cs="Calibri"/>
          <w:b/>
          <w:highlight w:val="yellow"/>
        </w:rPr>
      </w:pPr>
    </w:p>
    <w:p w14:paraId="3ADF7ECA" w14:textId="77777777" w:rsidR="00EE6D5B" w:rsidRDefault="00EE6D5B" w:rsidP="00EE6D5B">
      <w:pPr>
        <w:jc w:val="both"/>
        <w:rPr>
          <w:rFonts w:asciiTheme="minorHAnsi" w:hAnsiTheme="minorHAnsi" w:cstheme="minorHAnsi"/>
          <w:b/>
          <w:highlight w:val="yellow"/>
        </w:rPr>
      </w:pPr>
    </w:p>
    <w:p w14:paraId="2B0FCFCB" w14:textId="77777777" w:rsidR="00EE6D5B" w:rsidRPr="00125840" w:rsidRDefault="00EE6D5B" w:rsidP="00EE6D5B">
      <w:pPr>
        <w:contextualSpacing/>
        <w:jc w:val="both"/>
        <w:rPr>
          <w:rFonts w:asciiTheme="minorHAnsi" w:hAnsiTheme="minorHAnsi" w:cstheme="minorHAnsi"/>
          <w:iCs/>
          <w:sz w:val="22"/>
          <w:szCs w:val="22"/>
        </w:rPr>
      </w:pPr>
      <w:bookmarkStart w:id="0" w:name="_Hlk515954925"/>
      <w:r w:rsidRPr="00125840">
        <w:rPr>
          <w:rFonts w:asciiTheme="minorHAnsi" w:hAnsiTheme="minorHAnsi" w:cstheme="minorHAnsi"/>
          <w:iCs/>
          <w:sz w:val="22"/>
          <w:szCs w:val="22"/>
          <w:lang w:val="es-ES_tradnl"/>
        </w:rPr>
        <w:t>Las empresas podrán recibir la ayuda ICEX hasta un máximo de cinco años para participaciones agrupadas. Una vez recibida la ayuda cinco años, no se recibirá más apoyo para esa actividad. A efectos de temporalidad, en el caso de ferias anuales y/o bianuales, se tendrán en cuenta años consecutivos o no consecutivos a partir de 2008.</w:t>
      </w:r>
    </w:p>
    <w:p w14:paraId="18A3725E" w14:textId="77777777" w:rsidR="00EE6D5B" w:rsidRDefault="00EE6D5B" w:rsidP="00EE6D5B">
      <w:pPr>
        <w:jc w:val="both"/>
        <w:rPr>
          <w:rFonts w:ascii="Calibri" w:hAnsi="Calibri" w:cs="Calibri"/>
          <w:sz w:val="22"/>
          <w:szCs w:val="22"/>
        </w:rPr>
      </w:pPr>
    </w:p>
    <w:p w14:paraId="51674EE6" w14:textId="77777777" w:rsidR="00EE6D5B" w:rsidRDefault="00EE6D5B" w:rsidP="00EE6D5B">
      <w:pPr>
        <w:jc w:val="both"/>
        <w:rPr>
          <w:rFonts w:ascii="Calibri" w:hAnsi="Calibri" w:cs="Calibri"/>
          <w:sz w:val="22"/>
          <w:szCs w:val="22"/>
        </w:rPr>
      </w:pPr>
    </w:p>
    <w:bookmarkEnd w:id="0"/>
    <w:p w14:paraId="034AA3BA" w14:textId="6327DB23" w:rsidR="00EE6D5B" w:rsidRDefault="00EE6D5B" w:rsidP="00EE6D5B">
      <w:pPr>
        <w:jc w:val="both"/>
        <w:rPr>
          <w:rFonts w:ascii="Calibri" w:hAnsi="Calibri" w:cs="Calibri"/>
          <w:sz w:val="22"/>
          <w:szCs w:val="22"/>
        </w:rPr>
      </w:pPr>
      <w:r w:rsidRPr="00257F18">
        <w:rPr>
          <w:rFonts w:ascii="Calibri" w:hAnsi="Calibri" w:cs="Calibri"/>
          <w:sz w:val="22"/>
          <w:szCs w:val="22"/>
        </w:rPr>
        <w:t>Toda modificación  que  pudieran  sufrir  las  condiciones  recogidas en  la  presente convocatoria de ayudas será comunicada a ICEX y, en su caso, a los solicitantes de la  ayuda  con  carácter  previo  a  la  celebración  de  la  actividad.  La  Entidad Colaboradora  procederá a elaborar  la  correspondiente  adenda a  la  convocatoria donde queden reflejadas dichas modificaciones</w:t>
      </w:r>
      <w:r>
        <w:rPr>
          <w:rFonts w:ascii="Calibri" w:hAnsi="Calibri" w:cs="Calibri"/>
          <w:sz w:val="22"/>
          <w:szCs w:val="22"/>
        </w:rPr>
        <w:t>.</w:t>
      </w:r>
    </w:p>
    <w:p w14:paraId="50847F0C" w14:textId="77777777" w:rsidR="00A16070" w:rsidRDefault="00A16070" w:rsidP="00A16070">
      <w:pPr>
        <w:tabs>
          <w:tab w:val="left" w:pos="-720"/>
        </w:tabs>
        <w:suppressAutoHyphens/>
        <w:jc w:val="both"/>
        <w:rPr>
          <w:rFonts w:ascii="Verdana" w:hAnsi="Verdana"/>
          <w:sz w:val="20"/>
          <w:lang w:val="es-ES_tradnl"/>
        </w:rPr>
      </w:pPr>
    </w:p>
    <w:p w14:paraId="6822EC32" w14:textId="77777777" w:rsidR="00F30D77" w:rsidRPr="007E46E6" w:rsidRDefault="00F30D77" w:rsidP="001149D0">
      <w:pPr>
        <w:ind w:firstLine="360"/>
        <w:jc w:val="both"/>
        <w:rPr>
          <w:rFonts w:asciiTheme="majorHAnsi" w:hAnsiTheme="majorHAnsi" w:cs="Calibri"/>
          <w:sz w:val="22"/>
          <w:szCs w:val="22"/>
          <w:lang w:val="es-ES_tradnl"/>
        </w:rPr>
      </w:pPr>
    </w:p>
    <w:p w14:paraId="1ECC283C" w14:textId="2947C465" w:rsidR="00F30D77" w:rsidRDefault="00F30D77" w:rsidP="001149D0">
      <w:pPr>
        <w:ind w:firstLine="360"/>
        <w:jc w:val="both"/>
        <w:rPr>
          <w:rFonts w:ascii="Calibri" w:hAnsi="Calibri" w:cs="Calibri"/>
          <w:sz w:val="22"/>
          <w:szCs w:val="22"/>
        </w:rPr>
      </w:pPr>
      <w:r w:rsidRPr="000E59B1">
        <w:rPr>
          <w:rFonts w:ascii="Calibri" w:hAnsi="Calibri" w:cs="Calibri"/>
          <w:sz w:val="22"/>
          <w:szCs w:val="22"/>
        </w:rPr>
        <w:t>Según normativa ICEX, para que esta acción pueda tener apoyo deberá ser necesaria la participación de, al menos, 6 empresas, aunque excepcionalmente podrá apoyarse una acción con un número inferior siempre y cuando la división correspondiente de ICEX lo considere adecuado.</w:t>
      </w:r>
    </w:p>
    <w:p w14:paraId="41462F2F" w14:textId="77777777" w:rsidR="000E59B1" w:rsidRPr="000E59B1" w:rsidRDefault="000E59B1" w:rsidP="001149D0">
      <w:pPr>
        <w:ind w:firstLine="360"/>
        <w:jc w:val="both"/>
        <w:rPr>
          <w:rFonts w:ascii="Calibri" w:hAnsi="Calibri" w:cs="Calibri"/>
          <w:sz w:val="22"/>
          <w:szCs w:val="22"/>
        </w:rPr>
      </w:pPr>
    </w:p>
    <w:p w14:paraId="68C183E2" w14:textId="62ED6AE3" w:rsidR="0032573D" w:rsidRDefault="0032573D" w:rsidP="001149D0">
      <w:pPr>
        <w:ind w:firstLine="360"/>
        <w:jc w:val="both"/>
        <w:rPr>
          <w:rFonts w:ascii="Verdana" w:hAnsi="Verdana"/>
          <w:sz w:val="20"/>
          <w:lang w:val="es-ES_tradnl"/>
        </w:rPr>
      </w:pPr>
    </w:p>
    <w:p w14:paraId="492A74FC" w14:textId="1DC317DB" w:rsidR="0032573D" w:rsidRPr="000E59B1" w:rsidRDefault="0032573D" w:rsidP="001149D0">
      <w:pPr>
        <w:ind w:firstLine="360"/>
        <w:jc w:val="both"/>
        <w:rPr>
          <w:rFonts w:ascii="Calibri" w:hAnsi="Calibri" w:cs="Calibri"/>
          <w:sz w:val="22"/>
          <w:szCs w:val="22"/>
        </w:rPr>
      </w:pPr>
      <w:r w:rsidRPr="000E59B1">
        <w:rPr>
          <w:rFonts w:ascii="Calibri" w:hAnsi="Calibri" w:cs="Calibri"/>
          <w:sz w:val="22"/>
          <w:szCs w:val="22"/>
        </w:rPr>
        <w:t xml:space="preserve">La convocatoria, la admisión en la actividad y la gestión de la ayuda ICEX </w:t>
      </w:r>
      <w:proofErr w:type="gramStart"/>
      <w:r w:rsidRPr="000E59B1">
        <w:rPr>
          <w:rFonts w:ascii="Calibri" w:hAnsi="Calibri" w:cs="Calibri"/>
          <w:sz w:val="22"/>
          <w:szCs w:val="22"/>
        </w:rPr>
        <w:t>está</w:t>
      </w:r>
      <w:proofErr w:type="gramEnd"/>
      <w:r w:rsidRPr="000E59B1">
        <w:rPr>
          <w:rFonts w:ascii="Calibri" w:hAnsi="Calibri" w:cs="Calibri"/>
          <w:sz w:val="22"/>
          <w:szCs w:val="22"/>
        </w:rPr>
        <w:t xml:space="preserve"> abierta por igual tanto a empresas asociadas como no asociadas, no siendo necesario ser miembro de la asociación para recibir la ayuda ICEX</w:t>
      </w:r>
    </w:p>
    <w:p w14:paraId="1930591F" w14:textId="77777777" w:rsidR="00FC64AB" w:rsidRPr="00B3480D" w:rsidRDefault="00FC64AB" w:rsidP="001149D0">
      <w:pPr>
        <w:ind w:firstLine="360"/>
        <w:jc w:val="both"/>
        <w:rPr>
          <w:rFonts w:asciiTheme="majorHAnsi" w:hAnsiTheme="majorHAnsi" w:cs="Calibri"/>
          <w:sz w:val="22"/>
          <w:szCs w:val="22"/>
        </w:rPr>
      </w:pPr>
    </w:p>
    <w:p w14:paraId="6319FE5D" w14:textId="5659F894" w:rsidR="00511FE9" w:rsidRPr="00323CDE" w:rsidRDefault="00E2709B" w:rsidP="00E2709B">
      <w:pPr>
        <w:pStyle w:val="Prrafodelista"/>
        <w:ind w:left="0"/>
        <w:jc w:val="both"/>
        <w:rPr>
          <w:rFonts w:asciiTheme="minorHAnsi" w:hAnsiTheme="minorHAnsi" w:cstheme="minorHAnsi"/>
          <w:sz w:val="22"/>
          <w:szCs w:val="22"/>
          <w:lang w:val="es-ES_tradnl"/>
        </w:rPr>
      </w:pPr>
      <w:r w:rsidRPr="00323CDE">
        <w:rPr>
          <w:rFonts w:asciiTheme="minorHAnsi" w:hAnsiTheme="minorHAnsi" w:cstheme="minorHAnsi"/>
          <w:b/>
          <w:sz w:val="22"/>
          <w:szCs w:val="22"/>
          <w:u w:val="single"/>
          <w:lang w:val="es-ES_tradnl"/>
        </w:rPr>
        <w:t>El coste de la gestión de la ayuda ICEX por parte de la AEFJ ascenderá al 15% de la ayuda ICEX a percibir por cada empresa  ya sea asociada o no y se facturará tras la liquidación de la ayuda.</w:t>
      </w:r>
    </w:p>
    <w:p w14:paraId="74898668" w14:textId="77777777" w:rsidR="00A16070" w:rsidRPr="00323CDE" w:rsidRDefault="00A16070" w:rsidP="007E46E6">
      <w:pPr>
        <w:tabs>
          <w:tab w:val="left" w:pos="-720"/>
        </w:tabs>
        <w:suppressAutoHyphens/>
        <w:jc w:val="center"/>
        <w:rPr>
          <w:rFonts w:asciiTheme="minorHAnsi" w:hAnsiTheme="minorHAnsi" w:cstheme="minorHAnsi"/>
          <w:b/>
          <w:spacing w:val="-3"/>
          <w:sz w:val="22"/>
          <w:szCs w:val="22"/>
          <w:u w:val="single"/>
          <w:lang w:val="es-ES_tradnl"/>
        </w:rPr>
      </w:pPr>
    </w:p>
    <w:p w14:paraId="5AF649FA" w14:textId="77777777" w:rsidR="007E46E6" w:rsidRPr="00323CDE" w:rsidRDefault="007E46E6" w:rsidP="007E46E6">
      <w:pPr>
        <w:tabs>
          <w:tab w:val="left" w:pos="-720"/>
        </w:tabs>
        <w:suppressAutoHyphens/>
        <w:jc w:val="center"/>
        <w:rPr>
          <w:rFonts w:asciiTheme="minorHAnsi" w:hAnsiTheme="minorHAnsi" w:cstheme="minorHAnsi"/>
          <w:b/>
          <w:spacing w:val="-3"/>
          <w:sz w:val="22"/>
          <w:szCs w:val="22"/>
          <w:u w:val="single"/>
          <w:lang w:val="es-ES_tradnl"/>
        </w:rPr>
      </w:pPr>
      <w:r w:rsidRPr="00323CDE">
        <w:rPr>
          <w:rFonts w:asciiTheme="minorHAnsi" w:hAnsiTheme="minorHAnsi" w:cstheme="minorHAnsi"/>
          <w:b/>
          <w:spacing w:val="-3"/>
          <w:sz w:val="22"/>
          <w:szCs w:val="22"/>
          <w:u w:val="single"/>
          <w:lang w:val="es-ES_tradnl"/>
        </w:rPr>
        <w:t>Requisitos perceptores de ayuda ICEX</w:t>
      </w:r>
    </w:p>
    <w:p w14:paraId="3580E1F3" w14:textId="77777777" w:rsidR="007E46E6" w:rsidRPr="007E46E6" w:rsidRDefault="007E46E6" w:rsidP="007E46E6">
      <w:pPr>
        <w:autoSpaceDE w:val="0"/>
        <w:autoSpaceDN w:val="0"/>
        <w:adjustRightInd w:val="0"/>
        <w:ind w:left="1134"/>
        <w:rPr>
          <w:rFonts w:asciiTheme="majorHAnsi" w:hAnsiTheme="majorHAnsi" w:cs="HelveticaNeueLTPro-Roman"/>
          <w:sz w:val="22"/>
          <w:szCs w:val="22"/>
          <w:lang w:val="es-ES_tradnl"/>
        </w:rPr>
      </w:pPr>
    </w:p>
    <w:p w14:paraId="50ECE9A2" w14:textId="1DF96C44" w:rsidR="007E46E6" w:rsidRPr="00323CDE" w:rsidRDefault="00323CDE" w:rsidP="007E46E6">
      <w:pPr>
        <w:pStyle w:val="Default"/>
        <w:spacing w:line="288" w:lineRule="auto"/>
        <w:jc w:val="both"/>
        <w:rPr>
          <w:color w:val="auto"/>
          <w:sz w:val="22"/>
          <w:szCs w:val="22"/>
        </w:rPr>
      </w:pPr>
      <w:r w:rsidRPr="00323CDE">
        <w:rPr>
          <w:color w:val="auto"/>
          <w:sz w:val="22"/>
          <w:szCs w:val="22"/>
        </w:rPr>
        <w:t>Las empresas beneficiarias de la ayuda ICEX deberán estar al corriente de pagos a la Seguridad Social y a la Hacienda Pública y no haber sido sancionadas con la pérdida del derecho a la percepción de subvenciones o  ayudas públicas.</w:t>
      </w:r>
    </w:p>
    <w:p w14:paraId="2BCBD128" w14:textId="77777777" w:rsidR="007E46E6" w:rsidRDefault="007E46E6" w:rsidP="007E46E6">
      <w:pPr>
        <w:pStyle w:val="Default"/>
        <w:spacing w:line="288" w:lineRule="auto"/>
        <w:jc w:val="both"/>
        <w:rPr>
          <w:rFonts w:asciiTheme="majorHAnsi" w:hAnsiTheme="majorHAnsi"/>
          <w:color w:val="auto"/>
          <w:sz w:val="22"/>
          <w:szCs w:val="22"/>
          <w:lang w:val="es-ES_tradnl"/>
        </w:rPr>
      </w:pPr>
    </w:p>
    <w:p w14:paraId="4523B530" w14:textId="77777777" w:rsidR="007E46E6" w:rsidRPr="00323CDE" w:rsidRDefault="007E46E6" w:rsidP="007E46E6">
      <w:pPr>
        <w:pStyle w:val="Default"/>
        <w:spacing w:line="288" w:lineRule="auto"/>
        <w:jc w:val="center"/>
        <w:rPr>
          <w:rFonts w:asciiTheme="minorHAnsi" w:hAnsiTheme="minorHAnsi" w:cstheme="minorHAnsi"/>
          <w:b/>
          <w:sz w:val="22"/>
          <w:szCs w:val="22"/>
          <w:lang w:val="es-ES_tradnl"/>
        </w:rPr>
      </w:pPr>
      <w:r w:rsidRPr="00323CDE">
        <w:rPr>
          <w:rFonts w:asciiTheme="minorHAnsi" w:hAnsiTheme="minorHAnsi" w:cstheme="minorHAnsi"/>
          <w:b/>
          <w:sz w:val="22"/>
          <w:szCs w:val="22"/>
          <w:u w:val="single"/>
          <w:lang w:val="es-ES_tradnl"/>
        </w:rPr>
        <w:t>Aprobación de la convocatoria y posibles modificaciones posteriores</w:t>
      </w:r>
    </w:p>
    <w:p w14:paraId="05EABB1F" w14:textId="77777777" w:rsidR="007E46E6" w:rsidRPr="00323CDE" w:rsidRDefault="007E46E6" w:rsidP="007E46E6">
      <w:pPr>
        <w:pStyle w:val="Default"/>
        <w:spacing w:line="288" w:lineRule="auto"/>
        <w:ind w:left="1134"/>
        <w:jc w:val="both"/>
        <w:rPr>
          <w:rFonts w:asciiTheme="minorHAnsi" w:hAnsiTheme="minorHAnsi" w:cstheme="minorHAnsi"/>
          <w:sz w:val="22"/>
          <w:szCs w:val="22"/>
          <w:lang w:val="es-ES_tradnl"/>
        </w:rPr>
      </w:pPr>
    </w:p>
    <w:p w14:paraId="19194F15" w14:textId="59BE868E" w:rsidR="007E46E6" w:rsidRPr="00323CDE" w:rsidRDefault="007E46E6" w:rsidP="7D44CA3B">
      <w:pPr>
        <w:pStyle w:val="Default"/>
        <w:spacing w:line="288" w:lineRule="auto"/>
        <w:jc w:val="both"/>
        <w:rPr>
          <w:rFonts w:asciiTheme="minorHAnsi" w:hAnsiTheme="minorHAnsi" w:cstheme="minorBidi"/>
          <w:sz w:val="22"/>
          <w:szCs w:val="22"/>
        </w:rPr>
      </w:pPr>
      <w:r w:rsidRPr="7D44CA3B">
        <w:rPr>
          <w:rFonts w:asciiTheme="minorHAnsi" w:hAnsiTheme="minorHAnsi" w:cstheme="minorBidi"/>
          <w:sz w:val="22"/>
          <w:szCs w:val="22"/>
        </w:rPr>
        <w:t xml:space="preserve">La presente convocatoria </w:t>
      </w:r>
      <w:r w:rsidR="00E24459" w:rsidRPr="7D44CA3B">
        <w:rPr>
          <w:rFonts w:asciiTheme="minorHAnsi" w:hAnsiTheme="minorHAnsi" w:cstheme="minorBidi"/>
          <w:sz w:val="22"/>
          <w:szCs w:val="22"/>
        </w:rPr>
        <w:t>de participación</w:t>
      </w:r>
      <w:r w:rsidR="00E24459" w:rsidRPr="7D44CA3B">
        <w:rPr>
          <w:rFonts w:asciiTheme="minorHAnsi" w:hAnsiTheme="minorHAnsi" w:cstheme="minorBidi"/>
          <w:color w:val="FF0000"/>
          <w:sz w:val="22"/>
          <w:szCs w:val="22"/>
        </w:rPr>
        <w:t xml:space="preserve"> </w:t>
      </w:r>
      <w:r w:rsidRPr="7D44CA3B">
        <w:rPr>
          <w:rFonts w:asciiTheme="minorHAnsi" w:hAnsiTheme="minorHAnsi" w:cstheme="minorBidi"/>
          <w:sz w:val="22"/>
          <w:szCs w:val="22"/>
        </w:rPr>
        <w:t xml:space="preserve">en la </w:t>
      </w:r>
      <w:proofErr w:type="spellStart"/>
      <w:r w:rsidR="00035A2D" w:rsidRPr="7D44CA3B">
        <w:rPr>
          <w:rFonts w:asciiTheme="minorHAnsi" w:hAnsiTheme="minorHAnsi" w:cstheme="minorBidi"/>
          <w:sz w:val="22"/>
          <w:szCs w:val="22"/>
        </w:rPr>
        <w:t>Toys</w:t>
      </w:r>
      <w:proofErr w:type="spellEnd"/>
      <w:r w:rsidR="00035A2D" w:rsidRPr="7D44CA3B">
        <w:rPr>
          <w:rFonts w:asciiTheme="minorHAnsi" w:hAnsiTheme="minorHAnsi" w:cstheme="minorBidi"/>
          <w:sz w:val="22"/>
          <w:szCs w:val="22"/>
        </w:rPr>
        <w:t xml:space="preserve"> Milano 20</w:t>
      </w:r>
      <w:r w:rsidR="00323CDE" w:rsidRPr="7D44CA3B">
        <w:rPr>
          <w:rFonts w:asciiTheme="minorHAnsi" w:hAnsiTheme="minorHAnsi" w:cstheme="minorBidi"/>
          <w:sz w:val="22"/>
          <w:szCs w:val="22"/>
        </w:rPr>
        <w:t>2</w:t>
      </w:r>
      <w:r w:rsidR="00DE49A2" w:rsidRPr="7D44CA3B">
        <w:rPr>
          <w:rFonts w:asciiTheme="minorHAnsi" w:hAnsiTheme="minorHAnsi" w:cstheme="minorBidi"/>
          <w:sz w:val="22"/>
          <w:szCs w:val="22"/>
        </w:rPr>
        <w:t>1</w:t>
      </w:r>
      <w:r w:rsidR="00035A2D" w:rsidRPr="7D44CA3B">
        <w:rPr>
          <w:rFonts w:asciiTheme="minorHAnsi" w:hAnsiTheme="minorHAnsi" w:cstheme="minorBidi"/>
          <w:sz w:val="22"/>
          <w:szCs w:val="22"/>
        </w:rPr>
        <w:t xml:space="preserve"> que AEFJ </w:t>
      </w:r>
      <w:r w:rsidRPr="7D44CA3B">
        <w:rPr>
          <w:rFonts w:asciiTheme="minorHAnsi" w:hAnsiTheme="minorHAnsi" w:cstheme="minorBidi"/>
          <w:sz w:val="22"/>
          <w:szCs w:val="22"/>
        </w:rPr>
        <w:t>organiza con apoyo de ICEX España Exportación e Inversiones ha sido aprobada en la Resolución de</w:t>
      </w:r>
      <w:r w:rsidR="000D1F50" w:rsidRPr="7D44CA3B">
        <w:rPr>
          <w:rFonts w:asciiTheme="minorHAnsi" w:hAnsiTheme="minorHAnsi" w:cstheme="minorBidi"/>
          <w:sz w:val="22"/>
          <w:szCs w:val="22"/>
        </w:rPr>
        <w:t xml:space="preserve"> </w:t>
      </w:r>
      <w:r w:rsidRPr="7D44CA3B">
        <w:rPr>
          <w:rFonts w:asciiTheme="minorHAnsi" w:hAnsiTheme="minorHAnsi" w:cstheme="minorBidi"/>
          <w:sz w:val="22"/>
          <w:szCs w:val="22"/>
        </w:rPr>
        <w:t>l</w:t>
      </w:r>
      <w:r w:rsidR="000D1F50" w:rsidRPr="7D44CA3B">
        <w:rPr>
          <w:rFonts w:asciiTheme="minorHAnsi" w:hAnsiTheme="minorHAnsi" w:cstheme="minorBidi"/>
          <w:sz w:val="22"/>
          <w:szCs w:val="22"/>
        </w:rPr>
        <w:t>a</w:t>
      </w:r>
      <w:r w:rsidRPr="7D44CA3B">
        <w:rPr>
          <w:rFonts w:asciiTheme="minorHAnsi" w:hAnsiTheme="minorHAnsi" w:cstheme="minorBidi"/>
          <w:sz w:val="22"/>
          <w:szCs w:val="22"/>
        </w:rPr>
        <w:t xml:space="preserve"> Consejer</w:t>
      </w:r>
      <w:r w:rsidR="000D1F50" w:rsidRPr="7D44CA3B">
        <w:rPr>
          <w:rFonts w:asciiTheme="minorHAnsi" w:hAnsiTheme="minorHAnsi" w:cstheme="minorBidi"/>
          <w:sz w:val="22"/>
          <w:szCs w:val="22"/>
        </w:rPr>
        <w:t>a</w:t>
      </w:r>
      <w:r w:rsidRPr="7D44CA3B">
        <w:rPr>
          <w:rFonts w:asciiTheme="minorHAnsi" w:hAnsiTheme="minorHAnsi" w:cstheme="minorBidi"/>
          <w:sz w:val="22"/>
          <w:szCs w:val="22"/>
        </w:rPr>
        <w:t xml:space="preserve"> Delegad</w:t>
      </w:r>
      <w:r w:rsidR="000D1F50" w:rsidRPr="7D44CA3B">
        <w:rPr>
          <w:rFonts w:asciiTheme="minorHAnsi" w:hAnsiTheme="minorHAnsi" w:cstheme="minorBidi"/>
          <w:sz w:val="22"/>
          <w:szCs w:val="22"/>
        </w:rPr>
        <w:t>a</w:t>
      </w:r>
      <w:r w:rsidRPr="7D44CA3B">
        <w:rPr>
          <w:rFonts w:asciiTheme="minorHAnsi" w:hAnsiTheme="minorHAnsi" w:cstheme="minorBidi"/>
          <w:sz w:val="22"/>
          <w:szCs w:val="22"/>
        </w:rPr>
        <w:t xml:space="preserve"> de fecha </w:t>
      </w:r>
      <w:r w:rsidR="003A77E4" w:rsidRPr="7D44CA3B">
        <w:rPr>
          <w:rFonts w:asciiTheme="minorHAnsi" w:hAnsiTheme="minorHAnsi" w:cstheme="minorBidi"/>
          <w:sz w:val="22"/>
          <w:szCs w:val="22"/>
        </w:rPr>
        <w:t>2</w:t>
      </w:r>
      <w:r w:rsidR="008742E9">
        <w:rPr>
          <w:rFonts w:asciiTheme="minorHAnsi" w:hAnsiTheme="minorHAnsi" w:cstheme="minorBidi"/>
          <w:sz w:val="22"/>
          <w:szCs w:val="22"/>
        </w:rPr>
        <w:t>7</w:t>
      </w:r>
      <w:r w:rsidR="003A77E4" w:rsidRPr="7D44CA3B">
        <w:rPr>
          <w:rFonts w:asciiTheme="minorHAnsi" w:hAnsiTheme="minorHAnsi" w:cstheme="minorBidi"/>
          <w:sz w:val="22"/>
          <w:szCs w:val="22"/>
        </w:rPr>
        <w:t xml:space="preserve"> de enero de 202</w:t>
      </w:r>
      <w:r w:rsidR="008742E9">
        <w:rPr>
          <w:rFonts w:asciiTheme="minorHAnsi" w:hAnsiTheme="minorHAnsi" w:cstheme="minorBidi"/>
          <w:sz w:val="22"/>
          <w:szCs w:val="22"/>
        </w:rPr>
        <w:t>2</w:t>
      </w:r>
      <w:r w:rsidR="003553D3" w:rsidRPr="7D44CA3B">
        <w:rPr>
          <w:rFonts w:asciiTheme="minorHAnsi" w:hAnsiTheme="minorHAnsi" w:cstheme="minorBidi"/>
          <w:sz w:val="22"/>
          <w:szCs w:val="22"/>
        </w:rPr>
        <w:t>.</w:t>
      </w:r>
    </w:p>
    <w:p w14:paraId="7AFBA2A8" w14:textId="08705926" w:rsidR="007E46E6" w:rsidRDefault="007E46E6" w:rsidP="007E46E6">
      <w:pPr>
        <w:pStyle w:val="Default"/>
        <w:spacing w:line="288" w:lineRule="auto"/>
        <w:jc w:val="both"/>
        <w:rPr>
          <w:rFonts w:asciiTheme="majorHAnsi" w:hAnsiTheme="majorHAnsi"/>
          <w:sz w:val="22"/>
          <w:szCs w:val="22"/>
          <w:lang w:val="es-ES_tradnl"/>
        </w:rPr>
      </w:pPr>
    </w:p>
    <w:p w14:paraId="5918B988" w14:textId="24926F20" w:rsidR="00323CDE" w:rsidRDefault="00323CDE" w:rsidP="007E46E6">
      <w:pPr>
        <w:pStyle w:val="Default"/>
        <w:spacing w:line="288" w:lineRule="auto"/>
        <w:jc w:val="both"/>
        <w:rPr>
          <w:rFonts w:asciiTheme="majorHAnsi" w:hAnsiTheme="majorHAnsi"/>
          <w:sz w:val="22"/>
          <w:szCs w:val="22"/>
          <w:lang w:val="es-ES_tradnl"/>
        </w:rPr>
      </w:pPr>
    </w:p>
    <w:p w14:paraId="20BDD480" w14:textId="2D8DFCFB" w:rsidR="00323CDE" w:rsidRDefault="00323CDE" w:rsidP="007E46E6">
      <w:pPr>
        <w:pStyle w:val="Default"/>
        <w:spacing w:line="288" w:lineRule="auto"/>
        <w:jc w:val="both"/>
        <w:rPr>
          <w:rFonts w:asciiTheme="majorHAnsi" w:hAnsiTheme="majorHAnsi"/>
          <w:sz w:val="22"/>
          <w:szCs w:val="22"/>
          <w:lang w:val="es-ES_tradnl"/>
        </w:rPr>
      </w:pPr>
    </w:p>
    <w:p w14:paraId="3B2EF1CA" w14:textId="12FEAC99" w:rsidR="00323CDE" w:rsidRDefault="00323CDE" w:rsidP="007E46E6">
      <w:pPr>
        <w:pStyle w:val="Default"/>
        <w:spacing w:line="288" w:lineRule="auto"/>
        <w:jc w:val="both"/>
        <w:rPr>
          <w:rFonts w:asciiTheme="majorHAnsi" w:hAnsiTheme="majorHAnsi"/>
          <w:sz w:val="22"/>
          <w:szCs w:val="22"/>
          <w:lang w:val="es-ES_tradnl"/>
        </w:rPr>
      </w:pPr>
    </w:p>
    <w:p w14:paraId="4F3037BB" w14:textId="07D6EC16" w:rsidR="00323CDE" w:rsidRDefault="00323CDE" w:rsidP="007E46E6">
      <w:pPr>
        <w:pStyle w:val="Default"/>
        <w:spacing w:line="288" w:lineRule="auto"/>
        <w:jc w:val="both"/>
        <w:rPr>
          <w:rFonts w:asciiTheme="majorHAnsi" w:hAnsiTheme="majorHAnsi"/>
          <w:sz w:val="22"/>
          <w:szCs w:val="22"/>
          <w:lang w:val="es-ES_tradnl"/>
        </w:rPr>
      </w:pPr>
    </w:p>
    <w:p w14:paraId="5B2BB1BA" w14:textId="364E0D14" w:rsidR="00323CDE" w:rsidRDefault="00323CDE" w:rsidP="007E46E6">
      <w:pPr>
        <w:pStyle w:val="Default"/>
        <w:spacing w:line="288" w:lineRule="auto"/>
        <w:jc w:val="both"/>
        <w:rPr>
          <w:rFonts w:asciiTheme="majorHAnsi" w:hAnsiTheme="majorHAnsi"/>
          <w:sz w:val="22"/>
          <w:szCs w:val="22"/>
          <w:lang w:val="es-ES_tradnl"/>
        </w:rPr>
      </w:pPr>
    </w:p>
    <w:p w14:paraId="6B58904E" w14:textId="3FA4EA96" w:rsidR="00323CDE" w:rsidRDefault="00323CDE" w:rsidP="007E46E6">
      <w:pPr>
        <w:pStyle w:val="Default"/>
        <w:spacing w:line="288" w:lineRule="auto"/>
        <w:jc w:val="both"/>
        <w:rPr>
          <w:rFonts w:asciiTheme="majorHAnsi" w:hAnsiTheme="majorHAnsi"/>
          <w:sz w:val="22"/>
          <w:szCs w:val="22"/>
          <w:lang w:val="es-ES_tradnl"/>
        </w:rPr>
      </w:pPr>
    </w:p>
    <w:p w14:paraId="34C845D9" w14:textId="022C6902" w:rsidR="00323CDE" w:rsidRDefault="00323CDE" w:rsidP="007E46E6">
      <w:pPr>
        <w:pStyle w:val="Default"/>
        <w:spacing w:line="288" w:lineRule="auto"/>
        <w:jc w:val="both"/>
        <w:rPr>
          <w:rFonts w:asciiTheme="majorHAnsi" w:hAnsiTheme="majorHAnsi"/>
          <w:sz w:val="22"/>
          <w:szCs w:val="22"/>
          <w:lang w:val="es-ES_tradnl"/>
        </w:rPr>
      </w:pPr>
    </w:p>
    <w:p w14:paraId="0B2B1FC1" w14:textId="77777777" w:rsidR="00FC64AB" w:rsidRPr="00B3480D" w:rsidRDefault="00FC64AB" w:rsidP="007E46E6">
      <w:pPr>
        <w:jc w:val="center"/>
        <w:rPr>
          <w:rFonts w:asciiTheme="majorHAnsi" w:hAnsiTheme="majorHAnsi" w:cs="Calibri"/>
          <w:b/>
          <w:sz w:val="22"/>
          <w:szCs w:val="22"/>
          <w:u w:val="single"/>
        </w:rPr>
      </w:pPr>
      <w:r w:rsidRPr="00B3480D">
        <w:rPr>
          <w:rFonts w:asciiTheme="majorHAnsi" w:hAnsiTheme="majorHAnsi" w:cs="Calibri"/>
          <w:b/>
          <w:sz w:val="22"/>
          <w:szCs w:val="22"/>
          <w:u w:val="single"/>
        </w:rPr>
        <w:t>-ESPACIO PREDECORADO</w:t>
      </w:r>
    </w:p>
    <w:p w14:paraId="106DEDFB" w14:textId="77777777" w:rsidR="00FC64AB" w:rsidRPr="00B3480D" w:rsidRDefault="00FC64AB" w:rsidP="00FC64AB">
      <w:pPr>
        <w:jc w:val="both"/>
        <w:rPr>
          <w:rFonts w:asciiTheme="majorHAnsi" w:hAnsiTheme="majorHAnsi" w:cs="Calibri"/>
          <w:b/>
          <w:bCs/>
          <w:sz w:val="22"/>
          <w:szCs w:val="22"/>
        </w:rPr>
      </w:pPr>
    </w:p>
    <w:p w14:paraId="644F78DE" w14:textId="77777777" w:rsidR="00FC64AB" w:rsidRPr="00B3480D" w:rsidRDefault="00FC64AB" w:rsidP="00FC64AB">
      <w:pPr>
        <w:ind w:firstLine="708"/>
        <w:jc w:val="both"/>
        <w:rPr>
          <w:rFonts w:asciiTheme="majorHAnsi" w:hAnsiTheme="majorHAnsi" w:cs="Calibri"/>
          <w:sz w:val="22"/>
          <w:szCs w:val="22"/>
        </w:rPr>
      </w:pPr>
      <w:r w:rsidRPr="00B3480D">
        <w:rPr>
          <w:rFonts w:asciiTheme="majorHAnsi" w:hAnsiTheme="majorHAnsi" w:cs="Calibri"/>
          <w:sz w:val="22"/>
          <w:szCs w:val="22"/>
        </w:rPr>
        <w:t xml:space="preserve">La feria </w:t>
      </w:r>
      <w:proofErr w:type="spellStart"/>
      <w:r w:rsidRPr="00B3480D">
        <w:rPr>
          <w:rFonts w:asciiTheme="majorHAnsi" w:hAnsiTheme="majorHAnsi" w:cs="Calibri"/>
          <w:sz w:val="22"/>
          <w:szCs w:val="22"/>
        </w:rPr>
        <w:t>Toys</w:t>
      </w:r>
      <w:proofErr w:type="spellEnd"/>
      <w:r w:rsidRPr="00B3480D">
        <w:rPr>
          <w:rFonts w:asciiTheme="majorHAnsi" w:hAnsiTheme="majorHAnsi" w:cs="Calibri"/>
          <w:sz w:val="22"/>
          <w:szCs w:val="22"/>
        </w:rPr>
        <w:t xml:space="preserve"> Milano ofrece diversas opciones para el exhibidor, </w:t>
      </w:r>
      <w:r w:rsidR="00D148E1" w:rsidRPr="00B3480D">
        <w:rPr>
          <w:rFonts w:asciiTheme="majorHAnsi" w:hAnsiTheme="majorHAnsi" w:cs="Calibri"/>
          <w:sz w:val="22"/>
          <w:szCs w:val="22"/>
        </w:rPr>
        <w:t>serían</w:t>
      </w:r>
      <w:r w:rsidRPr="00B3480D">
        <w:rPr>
          <w:rFonts w:asciiTheme="majorHAnsi" w:hAnsiTheme="majorHAnsi" w:cs="Calibri"/>
          <w:sz w:val="22"/>
          <w:szCs w:val="22"/>
        </w:rPr>
        <w:t xml:space="preserve"> las siguientes:</w:t>
      </w:r>
    </w:p>
    <w:p w14:paraId="57DCCFD0" w14:textId="77777777" w:rsidR="00FC64AB" w:rsidRPr="00B3480D" w:rsidRDefault="00FC64AB" w:rsidP="00FC64AB">
      <w:pPr>
        <w:ind w:firstLine="708"/>
        <w:jc w:val="both"/>
        <w:rPr>
          <w:rFonts w:asciiTheme="majorHAnsi" w:hAnsiTheme="majorHAnsi" w:cs="Calibri"/>
          <w:sz w:val="22"/>
          <w:szCs w:val="22"/>
        </w:rPr>
      </w:pPr>
    </w:p>
    <w:tbl>
      <w:tblPr>
        <w:tblStyle w:val="Tablaconcuadrcula"/>
        <w:tblW w:w="0" w:type="auto"/>
        <w:tblLook w:val="04A0" w:firstRow="1" w:lastRow="0" w:firstColumn="1" w:lastColumn="0" w:noHBand="0" w:noVBand="1"/>
      </w:tblPr>
      <w:tblGrid>
        <w:gridCol w:w="2301"/>
        <w:gridCol w:w="1522"/>
        <w:gridCol w:w="3080"/>
        <w:gridCol w:w="2301"/>
      </w:tblGrid>
      <w:tr w:rsidR="00FC64AB" w:rsidRPr="00B3480D" w14:paraId="27B4C8D9" w14:textId="77777777" w:rsidTr="00C46CF2">
        <w:tc>
          <w:tcPr>
            <w:tcW w:w="2301" w:type="dxa"/>
          </w:tcPr>
          <w:p w14:paraId="4D1D3F5F" w14:textId="77777777"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Espacio</w:t>
            </w:r>
          </w:p>
        </w:tc>
        <w:tc>
          <w:tcPr>
            <w:tcW w:w="1522" w:type="dxa"/>
          </w:tcPr>
          <w:p w14:paraId="7614ED0F" w14:textId="02EC6B45"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Superficie</w:t>
            </w:r>
            <w:r w:rsidR="00C95CA7">
              <w:rPr>
                <w:rFonts w:asciiTheme="majorHAnsi" w:hAnsiTheme="majorHAnsi" w:cs="Calibri"/>
                <w:sz w:val="22"/>
                <w:szCs w:val="22"/>
              </w:rPr>
              <w:t xml:space="preserve"> m2</w:t>
            </w:r>
          </w:p>
        </w:tc>
        <w:tc>
          <w:tcPr>
            <w:tcW w:w="3080" w:type="dxa"/>
          </w:tcPr>
          <w:p w14:paraId="1BD75894" w14:textId="77777777"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 xml:space="preserve">Precio </w:t>
            </w:r>
            <w:r w:rsidR="00D148E1" w:rsidRPr="00B3480D">
              <w:rPr>
                <w:rFonts w:asciiTheme="majorHAnsi" w:hAnsiTheme="majorHAnsi" w:cs="Calibri"/>
                <w:sz w:val="22"/>
                <w:szCs w:val="22"/>
              </w:rPr>
              <w:t>s</w:t>
            </w:r>
            <w:r w:rsidRPr="00B3480D">
              <w:rPr>
                <w:rFonts w:asciiTheme="majorHAnsi" w:hAnsiTheme="majorHAnsi" w:cs="Calibri"/>
                <w:sz w:val="22"/>
                <w:szCs w:val="22"/>
              </w:rPr>
              <w:t>oci</w:t>
            </w:r>
            <w:r w:rsidR="00D148E1" w:rsidRPr="00B3480D">
              <w:rPr>
                <w:rFonts w:asciiTheme="majorHAnsi" w:hAnsiTheme="majorHAnsi" w:cs="Calibri"/>
                <w:sz w:val="22"/>
                <w:szCs w:val="22"/>
              </w:rPr>
              <w:t xml:space="preserve">os </w:t>
            </w:r>
            <w:proofErr w:type="spellStart"/>
            <w:r w:rsidRPr="00B3480D">
              <w:rPr>
                <w:rFonts w:asciiTheme="majorHAnsi" w:hAnsiTheme="majorHAnsi" w:cs="Calibri"/>
                <w:sz w:val="22"/>
                <w:szCs w:val="22"/>
              </w:rPr>
              <w:t>Assogiocat</w:t>
            </w:r>
            <w:r w:rsidR="00D148E1" w:rsidRPr="00B3480D">
              <w:rPr>
                <w:rFonts w:asciiTheme="majorHAnsi" w:hAnsiTheme="majorHAnsi" w:cs="Calibri"/>
                <w:sz w:val="22"/>
                <w:szCs w:val="22"/>
              </w:rPr>
              <w:t>t</w:t>
            </w:r>
            <w:r w:rsidRPr="00B3480D">
              <w:rPr>
                <w:rFonts w:asciiTheme="majorHAnsi" w:hAnsiTheme="majorHAnsi" w:cs="Calibri"/>
                <w:sz w:val="22"/>
                <w:szCs w:val="22"/>
              </w:rPr>
              <w:t>ol</w:t>
            </w:r>
            <w:r w:rsidR="00D148E1" w:rsidRPr="00B3480D">
              <w:rPr>
                <w:rFonts w:asciiTheme="majorHAnsi" w:hAnsiTheme="majorHAnsi" w:cs="Calibri"/>
                <w:sz w:val="22"/>
                <w:szCs w:val="22"/>
              </w:rPr>
              <w:t>i</w:t>
            </w:r>
            <w:proofErr w:type="spellEnd"/>
          </w:p>
        </w:tc>
        <w:tc>
          <w:tcPr>
            <w:tcW w:w="2301" w:type="dxa"/>
          </w:tcPr>
          <w:p w14:paraId="2F6DF09F" w14:textId="77777777"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Precio no asociado</w:t>
            </w:r>
          </w:p>
        </w:tc>
      </w:tr>
      <w:tr w:rsidR="00FC64AB" w:rsidRPr="00B3480D" w14:paraId="548FCF7D" w14:textId="77777777" w:rsidTr="00C46CF2">
        <w:tc>
          <w:tcPr>
            <w:tcW w:w="2301" w:type="dxa"/>
          </w:tcPr>
          <w:p w14:paraId="5D89F270" w14:textId="77777777"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 xml:space="preserve">Stand </w:t>
            </w:r>
            <w:proofErr w:type="spellStart"/>
            <w:r w:rsidRPr="00B3480D">
              <w:rPr>
                <w:rFonts w:asciiTheme="majorHAnsi" w:hAnsiTheme="majorHAnsi" w:cs="Calibri"/>
                <w:sz w:val="22"/>
                <w:szCs w:val="22"/>
              </w:rPr>
              <w:t>predecorado</w:t>
            </w:r>
            <w:proofErr w:type="spellEnd"/>
          </w:p>
        </w:tc>
        <w:tc>
          <w:tcPr>
            <w:tcW w:w="1522" w:type="dxa"/>
          </w:tcPr>
          <w:p w14:paraId="1026A914" w14:textId="77777777" w:rsidR="00FC64AB" w:rsidRPr="00B3480D" w:rsidRDefault="00FC64AB" w:rsidP="00D148E1">
            <w:pPr>
              <w:jc w:val="center"/>
              <w:rPr>
                <w:rFonts w:asciiTheme="majorHAnsi" w:hAnsiTheme="majorHAnsi" w:cs="Calibri"/>
                <w:sz w:val="22"/>
                <w:szCs w:val="22"/>
              </w:rPr>
            </w:pPr>
            <w:r w:rsidRPr="00B3480D">
              <w:rPr>
                <w:rFonts w:asciiTheme="majorHAnsi" w:hAnsiTheme="majorHAnsi" w:cs="Calibri"/>
                <w:sz w:val="22"/>
                <w:szCs w:val="22"/>
              </w:rPr>
              <w:t>9</w:t>
            </w:r>
          </w:p>
        </w:tc>
        <w:tc>
          <w:tcPr>
            <w:tcW w:w="3080" w:type="dxa"/>
          </w:tcPr>
          <w:p w14:paraId="36311771" w14:textId="34E589E8" w:rsidR="00FC64AB" w:rsidRPr="00B3480D" w:rsidRDefault="00FC64AB" w:rsidP="00D148E1">
            <w:pPr>
              <w:jc w:val="center"/>
              <w:rPr>
                <w:rFonts w:asciiTheme="majorHAnsi" w:hAnsiTheme="majorHAnsi" w:cs="Calibri"/>
                <w:sz w:val="22"/>
                <w:szCs w:val="22"/>
              </w:rPr>
            </w:pPr>
            <w:r w:rsidRPr="00B3480D">
              <w:rPr>
                <w:rFonts w:asciiTheme="majorHAnsi" w:hAnsiTheme="majorHAnsi" w:cs="Calibri"/>
                <w:sz w:val="22"/>
                <w:szCs w:val="22"/>
              </w:rPr>
              <w:t>2</w:t>
            </w:r>
            <w:r w:rsidR="004F046F">
              <w:rPr>
                <w:rFonts w:asciiTheme="majorHAnsi" w:hAnsiTheme="majorHAnsi" w:cs="Calibri"/>
                <w:sz w:val="22"/>
                <w:szCs w:val="22"/>
              </w:rPr>
              <w:t>8</w:t>
            </w:r>
            <w:r w:rsidRPr="00B3480D">
              <w:rPr>
                <w:rFonts w:asciiTheme="majorHAnsi" w:hAnsiTheme="majorHAnsi" w:cs="Calibri"/>
                <w:sz w:val="22"/>
                <w:szCs w:val="22"/>
              </w:rPr>
              <w:t>50€</w:t>
            </w:r>
          </w:p>
        </w:tc>
        <w:tc>
          <w:tcPr>
            <w:tcW w:w="2301" w:type="dxa"/>
          </w:tcPr>
          <w:p w14:paraId="145D2637" w14:textId="5C8DE27C" w:rsidR="00FC64AB" w:rsidRPr="00B3480D" w:rsidRDefault="00FC64AB" w:rsidP="00D148E1">
            <w:pPr>
              <w:jc w:val="center"/>
              <w:rPr>
                <w:rFonts w:asciiTheme="majorHAnsi" w:hAnsiTheme="majorHAnsi" w:cs="Calibri"/>
                <w:sz w:val="22"/>
                <w:szCs w:val="22"/>
              </w:rPr>
            </w:pPr>
            <w:r w:rsidRPr="00B3480D">
              <w:rPr>
                <w:rFonts w:asciiTheme="majorHAnsi" w:hAnsiTheme="majorHAnsi" w:cs="Calibri"/>
                <w:sz w:val="22"/>
                <w:szCs w:val="22"/>
              </w:rPr>
              <w:t>3</w:t>
            </w:r>
            <w:r w:rsidR="004F046F">
              <w:rPr>
                <w:rFonts w:asciiTheme="majorHAnsi" w:hAnsiTheme="majorHAnsi" w:cs="Calibri"/>
                <w:sz w:val="22"/>
                <w:szCs w:val="22"/>
              </w:rPr>
              <w:t>7</w:t>
            </w:r>
            <w:r w:rsidRPr="00B3480D">
              <w:rPr>
                <w:rFonts w:asciiTheme="majorHAnsi" w:hAnsiTheme="majorHAnsi" w:cs="Calibri"/>
                <w:sz w:val="22"/>
                <w:szCs w:val="22"/>
              </w:rPr>
              <w:t>00€</w:t>
            </w:r>
          </w:p>
        </w:tc>
      </w:tr>
      <w:tr w:rsidR="00FC64AB" w:rsidRPr="00B3480D" w14:paraId="130C0E4D" w14:textId="77777777" w:rsidTr="00C46CF2">
        <w:tc>
          <w:tcPr>
            <w:tcW w:w="2301" w:type="dxa"/>
          </w:tcPr>
          <w:p w14:paraId="2C17E180" w14:textId="77777777" w:rsidR="00FC64AB" w:rsidRPr="00B3480D" w:rsidRDefault="00FC64AB" w:rsidP="00FC64AB">
            <w:pPr>
              <w:jc w:val="both"/>
              <w:rPr>
                <w:rFonts w:asciiTheme="majorHAnsi" w:hAnsiTheme="majorHAnsi" w:cs="Calibri"/>
                <w:sz w:val="22"/>
                <w:szCs w:val="22"/>
              </w:rPr>
            </w:pPr>
            <w:r w:rsidRPr="00B3480D">
              <w:rPr>
                <w:rFonts w:asciiTheme="majorHAnsi" w:hAnsiTheme="majorHAnsi" w:cs="Calibri"/>
                <w:sz w:val="22"/>
                <w:szCs w:val="22"/>
              </w:rPr>
              <w:t xml:space="preserve">Stand </w:t>
            </w:r>
            <w:proofErr w:type="spellStart"/>
            <w:r w:rsidRPr="00B3480D">
              <w:rPr>
                <w:rFonts w:asciiTheme="majorHAnsi" w:hAnsiTheme="majorHAnsi" w:cs="Calibri"/>
                <w:sz w:val="22"/>
                <w:szCs w:val="22"/>
              </w:rPr>
              <w:t>predecorado</w:t>
            </w:r>
            <w:proofErr w:type="spellEnd"/>
          </w:p>
        </w:tc>
        <w:tc>
          <w:tcPr>
            <w:tcW w:w="1522" w:type="dxa"/>
          </w:tcPr>
          <w:p w14:paraId="2B32C557" w14:textId="77777777" w:rsidR="00FC64AB" w:rsidRPr="00B3480D" w:rsidRDefault="00FC64AB" w:rsidP="00D148E1">
            <w:pPr>
              <w:jc w:val="center"/>
              <w:rPr>
                <w:rFonts w:asciiTheme="majorHAnsi" w:hAnsiTheme="majorHAnsi" w:cs="Calibri"/>
                <w:sz w:val="22"/>
                <w:szCs w:val="22"/>
              </w:rPr>
            </w:pPr>
            <w:r w:rsidRPr="00B3480D">
              <w:rPr>
                <w:rFonts w:asciiTheme="majorHAnsi" w:hAnsiTheme="majorHAnsi" w:cs="Calibri"/>
                <w:sz w:val="22"/>
                <w:szCs w:val="22"/>
              </w:rPr>
              <w:t>18</w:t>
            </w:r>
          </w:p>
        </w:tc>
        <w:tc>
          <w:tcPr>
            <w:tcW w:w="3080" w:type="dxa"/>
          </w:tcPr>
          <w:p w14:paraId="55C96C47" w14:textId="2D9475D8" w:rsidR="00FC64AB" w:rsidRPr="00B3480D" w:rsidRDefault="004F046F" w:rsidP="00D148E1">
            <w:pPr>
              <w:jc w:val="center"/>
              <w:rPr>
                <w:rFonts w:asciiTheme="majorHAnsi" w:hAnsiTheme="majorHAnsi" w:cs="Calibri"/>
                <w:sz w:val="22"/>
                <w:szCs w:val="22"/>
              </w:rPr>
            </w:pPr>
            <w:r>
              <w:rPr>
                <w:rFonts w:asciiTheme="majorHAnsi" w:hAnsiTheme="majorHAnsi" w:cs="Calibri"/>
                <w:sz w:val="22"/>
                <w:szCs w:val="22"/>
              </w:rPr>
              <w:t>50</w:t>
            </w:r>
            <w:r w:rsidR="00FC64AB" w:rsidRPr="00B3480D">
              <w:rPr>
                <w:rFonts w:asciiTheme="majorHAnsi" w:hAnsiTheme="majorHAnsi" w:cs="Calibri"/>
                <w:sz w:val="22"/>
                <w:szCs w:val="22"/>
              </w:rPr>
              <w:t>00€</w:t>
            </w:r>
          </w:p>
        </w:tc>
        <w:tc>
          <w:tcPr>
            <w:tcW w:w="2301" w:type="dxa"/>
          </w:tcPr>
          <w:p w14:paraId="2B4BB92F" w14:textId="2DE2A7F3" w:rsidR="00FC64AB" w:rsidRPr="00B3480D" w:rsidRDefault="00FC64AB" w:rsidP="00D148E1">
            <w:pPr>
              <w:jc w:val="center"/>
              <w:rPr>
                <w:rFonts w:asciiTheme="majorHAnsi" w:hAnsiTheme="majorHAnsi" w:cs="Calibri"/>
                <w:sz w:val="22"/>
                <w:szCs w:val="22"/>
              </w:rPr>
            </w:pPr>
            <w:r w:rsidRPr="00B3480D">
              <w:rPr>
                <w:rFonts w:asciiTheme="majorHAnsi" w:hAnsiTheme="majorHAnsi" w:cs="Calibri"/>
                <w:sz w:val="22"/>
                <w:szCs w:val="22"/>
              </w:rPr>
              <w:t>6</w:t>
            </w:r>
            <w:r w:rsidR="004F046F">
              <w:rPr>
                <w:rFonts w:asciiTheme="majorHAnsi" w:hAnsiTheme="majorHAnsi" w:cs="Calibri"/>
                <w:sz w:val="22"/>
                <w:szCs w:val="22"/>
              </w:rPr>
              <w:t>5</w:t>
            </w:r>
            <w:r w:rsidRPr="00B3480D">
              <w:rPr>
                <w:rFonts w:asciiTheme="majorHAnsi" w:hAnsiTheme="majorHAnsi" w:cs="Calibri"/>
                <w:sz w:val="22"/>
                <w:szCs w:val="22"/>
              </w:rPr>
              <w:t>00€</w:t>
            </w:r>
          </w:p>
        </w:tc>
      </w:tr>
      <w:tr w:rsidR="00FC64AB" w:rsidRPr="00B3480D" w14:paraId="13B94824" w14:textId="77777777" w:rsidTr="00C46CF2">
        <w:tc>
          <w:tcPr>
            <w:tcW w:w="2301" w:type="dxa"/>
          </w:tcPr>
          <w:p w14:paraId="508D6BB9" w14:textId="3A100AAC" w:rsidR="00FC64AB" w:rsidRPr="00B3480D" w:rsidRDefault="006A609E" w:rsidP="00FC64AB">
            <w:pPr>
              <w:jc w:val="both"/>
              <w:rPr>
                <w:rFonts w:asciiTheme="majorHAnsi" w:hAnsiTheme="majorHAnsi" w:cs="Calibri"/>
                <w:sz w:val="22"/>
                <w:szCs w:val="22"/>
              </w:rPr>
            </w:pPr>
            <w:r w:rsidRPr="00B3480D">
              <w:rPr>
                <w:rFonts w:asciiTheme="majorHAnsi" w:hAnsiTheme="majorHAnsi" w:cs="Calibri"/>
                <w:sz w:val="22"/>
                <w:szCs w:val="22"/>
              </w:rPr>
              <w:t xml:space="preserve">Stand </w:t>
            </w:r>
            <w:proofErr w:type="spellStart"/>
            <w:r w:rsidRPr="00B3480D">
              <w:rPr>
                <w:rFonts w:asciiTheme="majorHAnsi" w:hAnsiTheme="majorHAnsi" w:cs="Calibri"/>
                <w:sz w:val="22"/>
                <w:szCs w:val="22"/>
              </w:rPr>
              <w:t>predecorado</w:t>
            </w:r>
            <w:proofErr w:type="spellEnd"/>
          </w:p>
        </w:tc>
        <w:tc>
          <w:tcPr>
            <w:tcW w:w="1522" w:type="dxa"/>
          </w:tcPr>
          <w:p w14:paraId="5C6A8A8C" w14:textId="7DA7A4AF" w:rsidR="00FC64AB" w:rsidRPr="00B3480D" w:rsidRDefault="006A609E" w:rsidP="00D148E1">
            <w:pPr>
              <w:jc w:val="center"/>
              <w:rPr>
                <w:rFonts w:asciiTheme="majorHAnsi" w:hAnsiTheme="majorHAnsi" w:cs="Calibri"/>
                <w:sz w:val="22"/>
                <w:szCs w:val="22"/>
              </w:rPr>
            </w:pPr>
            <w:r>
              <w:rPr>
                <w:rFonts w:asciiTheme="majorHAnsi" w:hAnsiTheme="majorHAnsi" w:cs="Calibri"/>
                <w:sz w:val="22"/>
                <w:szCs w:val="22"/>
              </w:rPr>
              <w:t>36</w:t>
            </w:r>
          </w:p>
        </w:tc>
        <w:tc>
          <w:tcPr>
            <w:tcW w:w="3080" w:type="dxa"/>
          </w:tcPr>
          <w:p w14:paraId="7E51FDBD" w14:textId="1CD12DB3" w:rsidR="00FC64AB" w:rsidRPr="00B3480D" w:rsidRDefault="006A609E" w:rsidP="00D148E1">
            <w:pPr>
              <w:jc w:val="center"/>
              <w:rPr>
                <w:rFonts w:asciiTheme="majorHAnsi" w:hAnsiTheme="majorHAnsi" w:cs="Calibri"/>
                <w:sz w:val="22"/>
                <w:szCs w:val="22"/>
              </w:rPr>
            </w:pPr>
            <w:r>
              <w:rPr>
                <w:rFonts w:asciiTheme="majorHAnsi" w:hAnsiTheme="majorHAnsi" w:cs="Calibri"/>
                <w:sz w:val="22"/>
                <w:szCs w:val="22"/>
              </w:rPr>
              <w:t>68</w:t>
            </w:r>
            <w:r w:rsidR="00FC64AB" w:rsidRPr="00B3480D">
              <w:rPr>
                <w:rFonts w:asciiTheme="majorHAnsi" w:hAnsiTheme="majorHAnsi" w:cs="Calibri"/>
                <w:sz w:val="22"/>
                <w:szCs w:val="22"/>
              </w:rPr>
              <w:t>00€</w:t>
            </w:r>
          </w:p>
        </w:tc>
        <w:tc>
          <w:tcPr>
            <w:tcW w:w="2301" w:type="dxa"/>
          </w:tcPr>
          <w:p w14:paraId="2A80368B" w14:textId="012051BB" w:rsidR="00FC64AB" w:rsidRPr="00B3480D" w:rsidRDefault="006A609E" w:rsidP="00D148E1">
            <w:pPr>
              <w:jc w:val="center"/>
              <w:rPr>
                <w:rFonts w:asciiTheme="majorHAnsi" w:hAnsiTheme="majorHAnsi" w:cs="Calibri"/>
                <w:sz w:val="22"/>
                <w:szCs w:val="22"/>
              </w:rPr>
            </w:pPr>
            <w:r>
              <w:rPr>
                <w:rFonts w:asciiTheme="majorHAnsi" w:hAnsiTheme="majorHAnsi" w:cs="Calibri"/>
                <w:sz w:val="22"/>
                <w:szCs w:val="22"/>
              </w:rPr>
              <w:t>82</w:t>
            </w:r>
            <w:r w:rsidR="00FC64AB" w:rsidRPr="00B3480D">
              <w:rPr>
                <w:rFonts w:asciiTheme="majorHAnsi" w:hAnsiTheme="majorHAnsi" w:cs="Calibri"/>
                <w:sz w:val="22"/>
                <w:szCs w:val="22"/>
              </w:rPr>
              <w:t>00€</w:t>
            </w:r>
          </w:p>
        </w:tc>
      </w:tr>
      <w:tr w:rsidR="00FC64AB" w:rsidRPr="00B3480D" w14:paraId="160C25DD" w14:textId="77777777" w:rsidTr="00C46CF2">
        <w:tc>
          <w:tcPr>
            <w:tcW w:w="2301" w:type="dxa"/>
          </w:tcPr>
          <w:p w14:paraId="46115828" w14:textId="15F93BD5" w:rsidR="00FC64AB" w:rsidRPr="00B3480D" w:rsidRDefault="0026678D" w:rsidP="00FC64AB">
            <w:pPr>
              <w:jc w:val="both"/>
              <w:rPr>
                <w:rFonts w:asciiTheme="majorHAnsi" w:hAnsiTheme="majorHAnsi" w:cs="Calibri"/>
                <w:sz w:val="22"/>
                <w:szCs w:val="22"/>
              </w:rPr>
            </w:pPr>
            <w:r w:rsidRPr="00B3480D">
              <w:rPr>
                <w:rFonts w:asciiTheme="majorHAnsi" w:hAnsiTheme="majorHAnsi" w:cs="Calibri"/>
                <w:sz w:val="22"/>
                <w:szCs w:val="22"/>
              </w:rPr>
              <w:t xml:space="preserve">Stand </w:t>
            </w:r>
            <w:proofErr w:type="spellStart"/>
            <w:r w:rsidRPr="00B3480D">
              <w:rPr>
                <w:rFonts w:asciiTheme="majorHAnsi" w:hAnsiTheme="majorHAnsi" w:cs="Calibri"/>
                <w:sz w:val="22"/>
                <w:szCs w:val="22"/>
              </w:rPr>
              <w:t>predecorado</w:t>
            </w:r>
            <w:proofErr w:type="spellEnd"/>
          </w:p>
        </w:tc>
        <w:tc>
          <w:tcPr>
            <w:tcW w:w="1522" w:type="dxa"/>
          </w:tcPr>
          <w:p w14:paraId="226FD086" w14:textId="086B5DE7" w:rsidR="00FC64AB" w:rsidRPr="00B3480D" w:rsidRDefault="0026678D" w:rsidP="00D148E1">
            <w:pPr>
              <w:jc w:val="center"/>
              <w:rPr>
                <w:rFonts w:asciiTheme="majorHAnsi" w:hAnsiTheme="majorHAnsi" w:cs="Calibri"/>
                <w:sz w:val="22"/>
                <w:szCs w:val="22"/>
              </w:rPr>
            </w:pPr>
            <w:r>
              <w:rPr>
                <w:rFonts w:asciiTheme="majorHAnsi" w:hAnsiTheme="majorHAnsi" w:cs="Calibri"/>
                <w:sz w:val="22"/>
                <w:szCs w:val="22"/>
              </w:rPr>
              <w:t>63</w:t>
            </w:r>
          </w:p>
        </w:tc>
        <w:tc>
          <w:tcPr>
            <w:tcW w:w="3080" w:type="dxa"/>
          </w:tcPr>
          <w:p w14:paraId="369F5DED" w14:textId="7F89899E" w:rsidR="00FC64AB" w:rsidRPr="00B3480D" w:rsidRDefault="0026678D" w:rsidP="00D148E1">
            <w:pPr>
              <w:jc w:val="center"/>
              <w:rPr>
                <w:rFonts w:asciiTheme="majorHAnsi" w:hAnsiTheme="majorHAnsi" w:cs="Calibri"/>
                <w:sz w:val="22"/>
                <w:szCs w:val="22"/>
              </w:rPr>
            </w:pPr>
            <w:r>
              <w:rPr>
                <w:rFonts w:asciiTheme="majorHAnsi" w:hAnsiTheme="majorHAnsi" w:cs="Calibri"/>
                <w:sz w:val="22"/>
                <w:szCs w:val="22"/>
              </w:rPr>
              <w:t>86</w:t>
            </w:r>
            <w:r w:rsidR="00FC64AB" w:rsidRPr="00B3480D">
              <w:rPr>
                <w:rFonts w:asciiTheme="majorHAnsi" w:hAnsiTheme="majorHAnsi" w:cs="Calibri"/>
                <w:sz w:val="22"/>
                <w:szCs w:val="22"/>
              </w:rPr>
              <w:t>00€</w:t>
            </w:r>
          </w:p>
        </w:tc>
        <w:tc>
          <w:tcPr>
            <w:tcW w:w="2301" w:type="dxa"/>
          </w:tcPr>
          <w:p w14:paraId="1AE31E3F" w14:textId="15280687" w:rsidR="00FC64AB" w:rsidRPr="00B3480D" w:rsidRDefault="0026678D" w:rsidP="00D148E1">
            <w:pPr>
              <w:jc w:val="center"/>
              <w:rPr>
                <w:rFonts w:asciiTheme="majorHAnsi" w:hAnsiTheme="majorHAnsi" w:cs="Calibri"/>
                <w:sz w:val="22"/>
                <w:szCs w:val="22"/>
              </w:rPr>
            </w:pPr>
            <w:r>
              <w:rPr>
                <w:rFonts w:asciiTheme="majorHAnsi" w:hAnsiTheme="majorHAnsi" w:cs="Calibri"/>
                <w:sz w:val="22"/>
                <w:szCs w:val="22"/>
              </w:rPr>
              <w:t>10</w:t>
            </w:r>
            <w:r w:rsidR="00576392">
              <w:rPr>
                <w:rFonts w:asciiTheme="majorHAnsi" w:hAnsiTheme="majorHAnsi" w:cs="Calibri"/>
                <w:sz w:val="22"/>
                <w:szCs w:val="22"/>
              </w:rPr>
              <w:t>0</w:t>
            </w:r>
            <w:r w:rsidR="00FC64AB" w:rsidRPr="00B3480D">
              <w:rPr>
                <w:rFonts w:asciiTheme="majorHAnsi" w:hAnsiTheme="majorHAnsi" w:cs="Calibri"/>
                <w:sz w:val="22"/>
                <w:szCs w:val="22"/>
              </w:rPr>
              <w:t>00€</w:t>
            </w:r>
          </w:p>
        </w:tc>
      </w:tr>
      <w:tr w:rsidR="00FC64AB" w:rsidRPr="00B3480D" w14:paraId="10EDC3C5" w14:textId="77777777" w:rsidTr="00C46CF2">
        <w:tc>
          <w:tcPr>
            <w:tcW w:w="2301" w:type="dxa"/>
          </w:tcPr>
          <w:p w14:paraId="6B1553FE" w14:textId="1CC55830" w:rsidR="00FC64AB" w:rsidRPr="00B3480D" w:rsidRDefault="0026678D" w:rsidP="00FC64AB">
            <w:pPr>
              <w:jc w:val="both"/>
              <w:rPr>
                <w:rFonts w:asciiTheme="majorHAnsi" w:hAnsiTheme="majorHAnsi" w:cs="Calibri"/>
                <w:sz w:val="22"/>
                <w:szCs w:val="22"/>
              </w:rPr>
            </w:pPr>
            <w:r w:rsidRPr="00B3480D">
              <w:rPr>
                <w:rFonts w:asciiTheme="majorHAnsi" w:hAnsiTheme="majorHAnsi" w:cs="Calibri"/>
                <w:sz w:val="22"/>
                <w:szCs w:val="22"/>
              </w:rPr>
              <w:t xml:space="preserve">Stand </w:t>
            </w:r>
            <w:proofErr w:type="spellStart"/>
            <w:r w:rsidRPr="00B3480D">
              <w:rPr>
                <w:rFonts w:asciiTheme="majorHAnsi" w:hAnsiTheme="majorHAnsi" w:cs="Calibri"/>
                <w:sz w:val="22"/>
                <w:szCs w:val="22"/>
              </w:rPr>
              <w:t>predecorado</w:t>
            </w:r>
            <w:proofErr w:type="spellEnd"/>
          </w:p>
        </w:tc>
        <w:tc>
          <w:tcPr>
            <w:tcW w:w="1522" w:type="dxa"/>
          </w:tcPr>
          <w:p w14:paraId="2C4426C5" w14:textId="388FD0B2" w:rsidR="00FC64AB" w:rsidRPr="00B3480D" w:rsidRDefault="00577FCE" w:rsidP="00D148E1">
            <w:pPr>
              <w:jc w:val="center"/>
              <w:rPr>
                <w:rFonts w:asciiTheme="majorHAnsi" w:hAnsiTheme="majorHAnsi" w:cs="Calibri"/>
                <w:sz w:val="22"/>
                <w:szCs w:val="22"/>
              </w:rPr>
            </w:pPr>
            <w:r>
              <w:rPr>
                <w:rFonts w:asciiTheme="majorHAnsi" w:hAnsiTheme="majorHAnsi" w:cs="Calibri"/>
                <w:sz w:val="22"/>
                <w:szCs w:val="22"/>
              </w:rPr>
              <w:t>90</w:t>
            </w:r>
          </w:p>
        </w:tc>
        <w:tc>
          <w:tcPr>
            <w:tcW w:w="3080" w:type="dxa"/>
          </w:tcPr>
          <w:p w14:paraId="4D9011D5" w14:textId="75BFCEAA" w:rsidR="00FC64AB" w:rsidRPr="00B3480D" w:rsidRDefault="00EF15EE" w:rsidP="00D148E1">
            <w:pPr>
              <w:jc w:val="center"/>
              <w:rPr>
                <w:rFonts w:asciiTheme="majorHAnsi" w:hAnsiTheme="majorHAnsi" w:cs="Calibri"/>
                <w:sz w:val="22"/>
                <w:szCs w:val="22"/>
              </w:rPr>
            </w:pPr>
            <w:r>
              <w:rPr>
                <w:rFonts w:asciiTheme="majorHAnsi" w:hAnsiTheme="majorHAnsi" w:cs="Calibri"/>
                <w:sz w:val="22"/>
                <w:szCs w:val="22"/>
              </w:rPr>
              <w:t>135</w:t>
            </w:r>
            <w:r w:rsidR="00FC64AB" w:rsidRPr="00B3480D">
              <w:rPr>
                <w:rFonts w:asciiTheme="majorHAnsi" w:hAnsiTheme="majorHAnsi" w:cs="Calibri"/>
                <w:sz w:val="22"/>
                <w:szCs w:val="22"/>
              </w:rPr>
              <w:t>00€</w:t>
            </w:r>
          </w:p>
        </w:tc>
        <w:tc>
          <w:tcPr>
            <w:tcW w:w="2301" w:type="dxa"/>
          </w:tcPr>
          <w:p w14:paraId="2B08F00C" w14:textId="24F20BE3" w:rsidR="00FC64AB" w:rsidRPr="00B3480D" w:rsidRDefault="00EF15EE" w:rsidP="00D148E1">
            <w:pPr>
              <w:jc w:val="center"/>
              <w:rPr>
                <w:rFonts w:asciiTheme="majorHAnsi" w:hAnsiTheme="majorHAnsi" w:cs="Calibri"/>
                <w:sz w:val="22"/>
                <w:szCs w:val="22"/>
              </w:rPr>
            </w:pPr>
            <w:r>
              <w:rPr>
                <w:rFonts w:asciiTheme="majorHAnsi" w:hAnsiTheme="majorHAnsi" w:cs="Calibri"/>
                <w:sz w:val="22"/>
                <w:szCs w:val="22"/>
              </w:rPr>
              <w:t>152</w:t>
            </w:r>
            <w:r w:rsidR="00FC64AB" w:rsidRPr="00B3480D">
              <w:rPr>
                <w:rFonts w:asciiTheme="majorHAnsi" w:hAnsiTheme="majorHAnsi" w:cs="Calibri"/>
                <w:sz w:val="22"/>
                <w:szCs w:val="22"/>
              </w:rPr>
              <w:t>00€</w:t>
            </w:r>
          </w:p>
        </w:tc>
      </w:tr>
    </w:tbl>
    <w:p w14:paraId="0C7C1404" w14:textId="77777777" w:rsidR="00FC64AB" w:rsidRPr="00B3480D" w:rsidRDefault="00FC64AB" w:rsidP="00FC64AB">
      <w:pPr>
        <w:ind w:firstLine="708"/>
        <w:jc w:val="both"/>
        <w:rPr>
          <w:rFonts w:asciiTheme="majorHAnsi" w:hAnsiTheme="majorHAnsi" w:cs="Calibri"/>
          <w:sz w:val="22"/>
          <w:szCs w:val="22"/>
        </w:rPr>
      </w:pPr>
    </w:p>
    <w:p w14:paraId="0F18A0D1" w14:textId="77777777" w:rsidR="00D148E1" w:rsidRPr="00B3480D" w:rsidRDefault="00D148E1" w:rsidP="00D148E1">
      <w:pPr>
        <w:jc w:val="both"/>
        <w:rPr>
          <w:rFonts w:asciiTheme="majorHAnsi" w:hAnsiTheme="majorHAnsi"/>
          <w:noProof/>
          <w:sz w:val="22"/>
          <w:szCs w:val="22"/>
        </w:rPr>
      </w:pPr>
      <w:r w:rsidRPr="00B3480D">
        <w:rPr>
          <w:rFonts w:asciiTheme="majorHAnsi" w:hAnsiTheme="majorHAnsi"/>
          <w:noProof/>
          <w:sz w:val="22"/>
          <w:szCs w:val="22"/>
        </w:rPr>
        <w:drawing>
          <wp:inline distT="0" distB="0" distL="0" distR="0" wp14:anchorId="6EA00387" wp14:editId="0BB44D87">
            <wp:extent cx="2657475" cy="19716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558" t="32681" r="29021" b="4095"/>
                    <a:stretch/>
                  </pic:blipFill>
                  <pic:spPr bwMode="auto">
                    <a:xfrm>
                      <a:off x="0" y="0"/>
                      <a:ext cx="2657475" cy="1971675"/>
                    </a:xfrm>
                    <a:prstGeom prst="rect">
                      <a:avLst/>
                    </a:prstGeom>
                    <a:ln>
                      <a:noFill/>
                    </a:ln>
                    <a:extLst>
                      <a:ext uri="{53640926-AAD7-44D8-BBD7-CCE9431645EC}">
                        <a14:shadowObscured xmlns:a14="http://schemas.microsoft.com/office/drawing/2010/main"/>
                      </a:ext>
                    </a:extLst>
                  </pic:spPr>
                </pic:pic>
              </a:graphicData>
            </a:graphic>
          </wp:inline>
        </w:drawing>
      </w:r>
      <w:r w:rsidRPr="09EB87FA">
        <w:rPr>
          <w:rFonts w:asciiTheme="majorHAnsi" w:hAnsiTheme="majorHAnsi"/>
          <w:noProof/>
          <w:sz w:val="22"/>
          <w:szCs w:val="22"/>
        </w:rPr>
        <w:t xml:space="preserve"> </w:t>
      </w:r>
      <w:r w:rsidRPr="00B3480D">
        <w:rPr>
          <w:rFonts w:asciiTheme="majorHAnsi" w:hAnsiTheme="majorHAnsi"/>
          <w:noProof/>
          <w:sz w:val="22"/>
          <w:szCs w:val="22"/>
        </w:rPr>
        <w:drawing>
          <wp:inline distT="0" distB="0" distL="0" distR="0" wp14:anchorId="1F0EF4B5" wp14:editId="1BCE943B">
            <wp:extent cx="3046806" cy="1990484"/>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907" t="16799" r="27068" b="-1405"/>
                    <a:stretch/>
                  </pic:blipFill>
                  <pic:spPr bwMode="auto">
                    <a:xfrm>
                      <a:off x="0" y="0"/>
                      <a:ext cx="3053982" cy="1995172"/>
                    </a:xfrm>
                    <a:prstGeom prst="rect">
                      <a:avLst/>
                    </a:prstGeom>
                    <a:ln>
                      <a:noFill/>
                    </a:ln>
                    <a:extLst>
                      <a:ext uri="{53640926-AAD7-44D8-BBD7-CCE9431645EC}">
                        <a14:shadowObscured xmlns:a14="http://schemas.microsoft.com/office/drawing/2010/main"/>
                      </a:ext>
                    </a:extLst>
                  </pic:spPr>
                </pic:pic>
              </a:graphicData>
            </a:graphic>
          </wp:inline>
        </w:drawing>
      </w:r>
      <w:r w:rsidRPr="09EB87FA">
        <w:rPr>
          <w:rFonts w:asciiTheme="majorHAnsi" w:hAnsiTheme="majorHAnsi"/>
          <w:noProof/>
          <w:sz w:val="22"/>
          <w:szCs w:val="22"/>
        </w:rPr>
        <w:t xml:space="preserve"> </w:t>
      </w:r>
    </w:p>
    <w:p w14:paraId="3EDE30B7" w14:textId="77777777" w:rsidR="00D148E1" w:rsidRPr="00B3480D" w:rsidRDefault="00D148E1" w:rsidP="00D148E1">
      <w:pPr>
        <w:jc w:val="both"/>
        <w:rPr>
          <w:rFonts w:asciiTheme="majorHAnsi" w:hAnsiTheme="majorHAnsi"/>
          <w:noProof/>
          <w:sz w:val="22"/>
          <w:szCs w:val="22"/>
        </w:rPr>
      </w:pPr>
      <w:r w:rsidRPr="00B3480D">
        <w:rPr>
          <w:rFonts w:asciiTheme="majorHAnsi" w:hAnsiTheme="majorHAnsi"/>
          <w:noProof/>
          <w:sz w:val="22"/>
          <w:szCs w:val="22"/>
        </w:rPr>
        <w:t>Stand predecorado de 9m2</w:t>
      </w:r>
      <w:r w:rsidRPr="00B3480D">
        <w:rPr>
          <w:rFonts w:asciiTheme="majorHAnsi" w:hAnsiTheme="majorHAnsi"/>
          <w:noProof/>
          <w:sz w:val="22"/>
          <w:szCs w:val="22"/>
        </w:rPr>
        <w:tab/>
      </w:r>
      <w:r w:rsidRPr="00B3480D">
        <w:rPr>
          <w:rFonts w:asciiTheme="majorHAnsi" w:hAnsiTheme="majorHAnsi"/>
          <w:noProof/>
          <w:sz w:val="22"/>
          <w:szCs w:val="22"/>
        </w:rPr>
        <w:tab/>
      </w:r>
      <w:r w:rsidRPr="00B3480D">
        <w:rPr>
          <w:rFonts w:asciiTheme="majorHAnsi" w:hAnsiTheme="majorHAnsi"/>
          <w:noProof/>
          <w:sz w:val="22"/>
          <w:szCs w:val="22"/>
        </w:rPr>
        <w:tab/>
        <w:t>Stand predecorado de 18m2</w:t>
      </w:r>
    </w:p>
    <w:p w14:paraId="6CFFBE8F" w14:textId="584B18AB" w:rsidR="00D148E1" w:rsidRDefault="00D148E1" w:rsidP="00D148E1">
      <w:pPr>
        <w:jc w:val="both"/>
        <w:rPr>
          <w:rFonts w:asciiTheme="majorHAnsi" w:hAnsiTheme="majorHAnsi"/>
          <w:noProof/>
          <w:sz w:val="22"/>
          <w:szCs w:val="22"/>
        </w:rPr>
      </w:pPr>
    </w:p>
    <w:p w14:paraId="53FE4A03" w14:textId="77777777" w:rsidR="006627FA" w:rsidRPr="00B3480D" w:rsidRDefault="006627FA" w:rsidP="00D148E1">
      <w:pPr>
        <w:jc w:val="both"/>
        <w:rPr>
          <w:rFonts w:asciiTheme="majorHAnsi" w:hAnsiTheme="majorHAnsi"/>
          <w:noProof/>
          <w:sz w:val="22"/>
          <w:szCs w:val="22"/>
        </w:rPr>
      </w:pPr>
    </w:p>
    <w:p w14:paraId="2A3E6B3D" w14:textId="7228601C" w:rsidR="00D148E1" w:rsidRPr="00B3480D" w:rsidRDefault="00D148E1" w:rsidP="00D148E1">
      <w:pPr>
        <w:jc w:val="both"/>
        <w:rPr>
          <w:rFonts w:asciiTheme="majorHAnsi" w:hAnsiTheme="majorHAnsi" w:cs="Calibri"/>
          <w:sz w:val="22"/>
          <w:szCs w:val="22"/>
        </w:rPr>
      </w:pPr>
      <w:r w:rsidRPr="00B3480D">
        <w:rPr>
          <w:rFonts w:asciiTheme="majorHAnsi" w:hAnsiTheme="majorHAnsi"/>
          <w:noProof/>
          <w:sz w:val="22"/>
          <w:szCs w:val="22"/>
        </w:rPr>
        <w:drawing>
          <wp:inline distT="0" distB="0" distL="0" distR="0" wp14:anchorId="5F19520E" wp14:editId="75F66328">
            <wp:extent cx="3181350" cy="16668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5233" t="21075" r="26417" b="17533"/>
                    <a:stretch/>
                  </pic:blipFill>
                  <pic:spPr bwMode="auto">
                    <a:xfrm>
                      <a:off x="0" y="0"/>
                      <a:ext cx="3193974" cy="1673489"/>
                    </a:xfrm>
                    <a:prstGeom prst="rect">
                      <a:avLst/>
                    </a:prstGeom>
                    <a:ln>
                      <a:noFill/>
                    </a:ln>
                    <a:extLst>
                      <a:ext uri="{53640926-AAD7-44D8-BBD7-CCE9431645EC}">
                        <a14:shadowObscured xmlns:a14="http://schemas.microsoft.com/office/drawing/2010/main"/>
                      </a:ext>
                    </a:extLst>
                  </pic:spPr>
                </pic:pic>
              </a:graphicData>
            </a:graphic>
          </wp:inline>
        </w:drawing>
      </w:r>
      <w:r w:rsidRPr="09EB87FA">
        <w:rPr>
          <w:rFonts w:asciiTheme="majorHAnsi" w:hAnsiTheme="majorHAnsi"/>
          <w:noProof/>
          <w:sz w:val="22"/>
          <w:szCs w:val="22"/>
        </w:rPr>
        <w:t xml:space="preserve"> </w:t>
      </w:r>
    </w:p>
    <w:p w14:paraId="37A4BD3B" w14:textId="11FBFA53" w:rsidR="00FC64AB" w:rsidRPr="00B3480D" w:rsidRDefault="00DA5279" w:rsidP="00D148E1">
      <w:pPr>
        <w:pStyle w:val="Textoindependiente"/>
        <w:rPr>
          <w:rFonts w:asciiTheme="majorHAnsi" w:hAnsiTheme="majorHAnsi" w:cs="Calibri"/>
          <w:sz w:val="22"/>
          <w:szCs w:val="22"/>
        </w:rPr>
      </w:pPr>
      <w:r>
        <w:rPr>
          <w:rFonts w:asciiTheme="majorHAnsi" w:hAnsiTheme="majorHAnsi" w:cs="Calibri"/>
          <w:sz w:val="22"/>
          <w:szCs w:val="22"/>
        </w:rPr>
        <w:t>Ejemplo stand 63m</w:t>
      </w:r>
      <w:r w:rsidR="00D148E1" w:rsidRPr="00B3480D">
        <w:rPr>
          <w:rFonts w:asciiTheme="majorHAnsi" w:hAnsiTheme="majorHAnsi" w:cs="Calibri"/>
          <w:sz w:val="22"/>
          <w:szCs w:val="22"/>
        </w:rPr>
        <w:t>2</w:t>
      </w:r>
      <w:r w:rsidR="00D148E1" w:rsidRPr="00B3480D">
        <w:rPr>
          <w:rFonts w:asciiTheme="majorHAnsi" w:hAnsiTheme="majorHAnsi" w:cs="Calibri"/>
          <w:sz w:val="22"/>
          <w:szCs w:val="22"/>
        </w:rPr>
        <w:tab/>
      </w:r>
      <w:r w:rsidR="00D148E1" w:rsidRPr="00B3480D">
        <w:rPr>
          <w:rFonts w:asciiTheme="majorHAnsi" w:hAnsiTheme="majorHAnsi" w:cs="Calibri"/>
          <w:sz w:val="22"/>
          <w:szCs w:val="22"/>
        </w:rPr>
        <w:tab/>
      </w:r>
      <w:r w:rsidR="00D148E1" w:rsidRPr="00B3480D">
        <w:rPr>
          <w:rFonts w:asciiTheme="majorHAnsi" w:hAnsiTheme="majorHAnsi" w:cs="Calibri"/>
          <w:sz w:val="22"/>
          <w:szCs w:val="22"/>
        </w:rPr>
        <w:tab/>
        <w:t xml:space="preserve">  </w:t>
      </w:r>
    </w:p>
    <w:p w14:paraId="45FC5182" w14:textId="77777777" w:rsidR="00D148E1" w:rsidRPr="00B3480D" w:rsidRDefault="00D148E1" w:rsidP="00FC64AB">
      <w:pPr>
        <w:pStyle w:val="Textoindependiente"/>
        <w:ind w:firstLine="708"/>
        <w:rPr>
          <w:rFonts w:asciiTheme="majorHAnsi" w:hAnsiTheme="majorHAnsi" w:cs="Calibri"/>
          <w:sz w:val="22"/>
          <w:szCs w:val="22"/>
        </w:rPr>
      </w:pPr>
    </w:p>
    <w:p w14:paraId="69A8B6A0" w14:textId="77777777" w:rsidR="00D148E1" w:rsidRPr="00B3480D" w:rsidRDefault="00D148E1" w:rsidP="00FC64AB">
      <w:pPr>
        <w:pStyle w:val="Textoindependiente"/>
        <w:ind w:firstLine="708"/>
        <w:rPr>
          <w:rFonts w:asciiTheme="majorHAnsi" w:hAnsiTheme="majorHAnsi" w:cs="Calibri"/>
          <w:sz w:val="22"/>
          <w:szCs w:val="22"/>
        </w:rPr>
      </w:pPr>
    </w:p>
    <w:p w14:paraId="0873073F" w14:textId="77777777" w:rsidR="00FC64AB" w:rsidRPr="00323CDE" w:rsidRDefault="00FC64AB" w:rsidP="00FC64AB">
      <w:pPr>
        <w:rPr>
          <w:rFonts w:asciiTheme="minorHAnsi" w:hAnsiTheme="minorHAnsi" w:cstheme="minorHAnsi"/>
          <w:b/>
          <w:bCs/>
          <w:sz w:val="22"/>
          <w:szCs w:val="22"/>
        </w:rPr>
      </w:pPr>
      <w:r w:rsidRPr="00323CDE">
        <w:rPr>
          <w:rFonts w:asciiTheme="minorHAnsi" w:hAnsiTheme="minorHAnsi" w:cstheme="minorHAnsi"/>
          <w:b/>
          <w:bCs/>
          <w:sz w:val="22"/>
          <w:szCs w:val="22"/>
        </w:rPr>
        <w:t>-</w:t>
      </w:r>
      <w:r w:rsidRPr="00323CDE">
        <w:rPr>
          <w:rFonts w:asciiTheme="minorHAnsi" w:hAnsiTheme="minorHAnsi" w:cstheme="minorHAnsi"/>
          <w:b/>
          <w:bCs/>
          <w:sz w:val="22"/>
          <w:szCs w:val="22"/>
          <w:u w:val="single"/>
        </w:rPr>
        <w:t xml:space="preserve">PUBLICIDAD Y PROMOCIÓN AGRUPADA </w:t>
      </w:r>
    </w:p>
    <w:p w14:paraId="3FE9BDAD" w14:textId="77777777" w:rsidR="00FC64AB" w:rsidRPr="00323CDE" w:rsidRDefault="00FC64AB" w:rsidP="00FC64AB">
      <w:pPr>
        <w:ind w:firstLine="708"/>
        <w:jc w:val="both"/>
        <w:rPr>
          <w:rFonts w:asciiTheme="minorHAnsi" w:hAnsiTheme="minorHAnsi" w:cstheme="minorHAnsi"/>
          <w:bCs/>
          <w:sz w:val="22"/>
          <w:szCs w:val="22"/>
        </w:rPr>
      </w:pPr>
    </w:p>
    <w:p w14:paraId="051E5BC2" w14:textId="77777777" w:rsidR="00FC64AB" w:rsidRPr="00323CDE" w:rsidRDefault="00FC64AB" w:rsidP="00FC64AB">
      <w:pPr>
        <w:ind w:firstLine="708"/>
        <w:jc w:val="both"/>
        <w:rPr>
          <w:rFonts w:asciiTheme="minorHAnsi" w:hAnsiTheme="minorHAnsi" w:cstheme="minorHAnsi"/>
          <w:bCs/>
          <w:sz w:val="22"/>
          <w:szCs w:val="22"/>
        </w:rPr>
      </w:pPr>
      <w:r w:rsidRPr="00323CDE">
        <w:rPr>
          <w:rFonts w:asciiTheme="minorHAnsi" w:hAnsiTheme="minorHAnsi" w:cstheme="minorHAnsi"/>
          <w:bCs/>
          <w:sz w:val="22"/>
          <w:szCs w:val="22"/>
        </w:rPr>
        <w:lastRenderedPageBreak/>
        <w:t xml:space="preserve">AEFJ, para </w:t>
      </w:r>
      <w:r w:rsidR="008228D4" w:rsidRPr="00323CDE">
        <w:rPr>
          <w:rFonts w:asciiTheme="minorHAnsi" w:hAnsiTheme="minorHAnsi" w:cstheme="minorHAnsi"/>
          <w:bCs/>
          <w:sz w:val="22"/>
          <w:szCs w:val="22"/>
        </w:rPr>
        <w:t>comunicar</w:t>
      </w:r>
      <w:r w:rsidRPr="00323CDE">
        <w:rPr>
          <w:rFonts w:asciiTheme="minorHAnsi" w:hAnsiTheme="minorHAnsi" w:cstheme="minorHAnsi"/>
          <w:bCs/>
          <w:sz w:val="22"/>
          <w:szCs w:val="22"/>
        </w:rPr>
        <w:t xml:space="preserve"> la participación de las empresas españolas interesadas, desarrollará una labor de publicidad y promoción.</w:t>
      </w:r>
    </w:p>
    <w:p w14:paraId="78B2E702" w14:textId="77777777" w:rsidR="00FC64AB" w:rsidRPr="00323CDE" w:rsidRDefault="00FC64AB" w:rsidP="00FC64AB">
      <w:pPr>
        <w:ind w:firstLine="708"/>
        <w:jc w:val="both"/>
        <w:rPr>
          <w:rFonts w:asciiTheme="minorHAnsi" w:hAnsiTheme="minorHAnsi" w:cstheme="minorHAnsi"/>
          <w:bCs/>
          <w:sz w:val="22"/>
          <w:szCs w:val="22"/>
        </w:rPr>
      </w:pPr>
    </w:p>
    <w:p w14:paraId="02552726" w14:textId="7E6661D0" w:rsidR="00FC64AB" w:rsidRPr="00323CDE" w:rsidRDefault="00FC64AB" w:rsidP="00FC64AB">
      <w:pPr>
        <w:ind w:firstLine="708"/>
        <w:jc w:val="both"/>
        <w:rPr>
          <w:rFonts w:asciiTheme="minorHAnsi" w:hAnsiTheme="minorHAnsi" w:cstheme="minorHAnsi"/>
          <w:bCs/>
          <w:sz w:val="22"/>
          <w:szCs w:val="22"/>
        </w:rPr>
      </w:pPr>
      <w:r w:rsidRPr="00323CDE">
        <w:rPr>
          <w:rFonts w:asciiTheme="minorHAnsi" w:hAnsiTheme="minorHAnsi" w:cstheme="minorHAnsi"/>
          <w:bCs/>
          <w:sz w:val="22"/>
          <w:szCs w:val="22"/>
        </w:rPr>
        <w:t xml:space="preserve">Se prevé la realización de </w:t>
      </w:r>
      <w:proofErr w:type="spellStart"/>
      <w:r w:rsidRPr="00323CDE">
        <w:rPr>
          <w:rFonts w:asciiTheme="minorHAnsi" w:hAnsiTheme="minorHAnsi" w:cstheme="minorHAnsi"/>
          <w:bCs/>
          <w:sz w:val="22"/>
          <w:szCs w:val="22"/>
        </w:rPr>
        <w:t>microsite</w:t>
      </w:r>
      <w:proofErr w:type="spellEnd"/>
      <w:r w:rsidRPr="00323CDE">
        <w:rPr>
          <w:rFonts w:asciiTheme="minorHAnsi" w:hAnsiTheme="minorHAnsi" w:cstheme="minorHAnsi"/>
          <w:bCs/>
          <w:sz w:val="22"/>
          <w:szCs w:val="22"/>
        </w:rPr>
        <w:t xml:space="preserve"> / página web, </w:t>
      </w:r>
      <w:proofErr w:type="spellStart"/>
      <w:r w:rsidRPr="00323CDE">
        <w:rPr>
          <w:rFonts w:asciiTheme="minorHAnsi" w:hAnsiTheme="minorHAnsi" w:cstheme="minorHAnsi"/>
          <w:bCs/>
          <w:sz w:val="22"/>
          <w:szCs w:val="22"/>
        </w:rPr>
        <w:t>mailing</w:t>
      </w:r>
      <w:proofErr w:type="spellEnd"/>
      <w:r w:rsidRPr="00323CDE">
        <w:rPr>
          <w:rFonts w:asciiTheme="minorHAnsi" w:hAnsiTheme="minorHAnsi" w:cstheme="minorHAnsi"/>
          <w:bCs/>
          <w:sz w:val="22"/>
          <w:szCs w:val="22"/>
        </w:rPr>
        <w:t xml:space="preserve"> B2C, realización de notas de prensa, contactos con clientes finales previa y posteriormente a la feria, inclusión en la base de datos de clientes más importante en España, inserciones en medios profesionales, inclusión en</w:t>
      </w:r>
      <w:r w:rsidRPr="00B3480D">
        <w:rPr>
          <w:rFonts w:asciiTheme="majorHAnsi" w:hAnsiTheme="majorHAnsi" w:cs="Calibri"/>
          <w:bCs/>
          <w:sz w:val="22"/>
          <w:szCs w:val="22"/>
        </w:rPr>
        <w:t xml:space="preserve"> catálogo, emisión y </w:t>
      </w:r>
      <w:r w:rsidRPr="00323CDE">
        <w:rPr>
          <w:rFonts w:asciiTheme="minorHAnsi" w:hAnsiTheme="minorHAnsi" w:cstheme="minorHAnsi"/>
          <w:bCs/>
          <w:sz w:val="22"/>
          <w:szCs w:val="22"/>
        </w:rPr>
        <w:t>gestión de prensa, incluyendo notas de prensa, con un coste</w:t>
      </w:r>
      <w:r w:rsidR="009C6BAB" w:rsidRPr="00323CDE">
        <w:rPr>
          <w:rFonts w:asciiTheme="minorHAnsi" w:hAnsiTheme="minorHAnsi" w:cstheme="minorHAnsi"/>
          <w:bCs/>
          <w:sz w:val="22"/>
          <w:szCs w:val="22"/>
        </w:rPr>
        <w:t>, en caso de haberlo,</w:t>
      </w:r>
      <w:r w:rsidRPr="00323CDE">
        <w:rPr>
          <w:rFonts w:asciiTheme="minorHAnsi" w:hAnsiTheme="minorHAnsi" w:cstheme="minorHAnsi"/>
          <w:bCs/>
          <w:sz w:val="22"/>
          <w:szCs w:val="22"/>
        </w:rPr>
        <w:t xml:space="preserve"> a repercutir entre las empresas partícipes en la acción </w:t>
      </w:r>
      <w:proofErr w:type="spellStart"/>
      <w:r w:rsidRPr="00323CDE">
        <w:rPr>
          <w:rFonts w:asciiTheme="minorHAnsi" w:hAnsiTheme="minorHAnsi" w:cstheme="minorHAnsi"/>
          <w:bCs/>
          <w:sz w:val="22"/>
          <w:szCs w:val="22"/>
        </w:rPr>
        <w:t>Toys</w:t>
      </w:r>
      <w:proofErr w:type="spellEnd"/>
      <w:r w:rsidRPr="00323CDE">
        <w:rPr>
          <w:rFonts w:asciiTheme="minorHAnsi" w:hAnsiTheme="minorHAnsi" w:cstheme="minorHAnsi"/>
          <w:bCs/>
          <w:sz w:val="22"/>
          <w:szCs w:val="22"/>
        </w:rPr>
        <w:t xml:space="preserve"> </w:t>
      </w:r>
      <w:proofErr w:type="spellStart"/>
      <w:r w:rsidRPr="00323CDE">
        <w:rPr>
          <w:rFonts w:asciiTheme="minorHAnsi" w:hAnsiTheme="minorHAnsi" w:cstheme="minorHAnsi"/>
          <w:bCs/>
          <w:sz w:val="22"/>
          <w:szCs w:val="22"/>
        </w:rPr>
        <w:t>From</w:t>
      </w:r>
      <w:proofErr w:type="spellEnd"/>
      <w:r w:rsidRPr="00323CDE">
        <w:rPr>
          <w:rFonts w:asciiTheme="minorHAnsi" w:hAnsiTheme="minorHAnsi" w:cstheme="minorHAnsi"/>
          <w:bCs/>
          <w:sz w:val="22"/>
          <w:szCs w:val="22"/>
        </w:rPr>
        <w:t xml:space="preserve"> </w:t>
      </w:r>
      <w:proofErr w:type="spellStart"/>
      <w:r w:rsidRPr="00323CDE">
        <w:rPr>
          <w:rFonts w:asciiTheme="minorHAnsi" w:hAnsiTheme="minorHAnsi" w:cstheme="minorHAnsi"/>
          <w:bCs/>
          <w:sz w:val="22"/>
          <w:szCs w:val="22"/>
        </w:rPr>
        <w:t>Spain</w:t>
      </w:r>
      <w:proofErr w:type="spellEnd"/>
      <w:r w:rsidRPr="00323CDE">
        <w:rPr>
          <w:rFonts w:asciiTheme="minorHAnsi" w:hAnsiTheme="minorHAnsi" w:cstheme="minorHAnsi"/>
          <w:bCs/>
          <w:sz w:val="22"/>
          <w:szCs w:val="22"/>
        </w:rPr>
        <w:t xml:space="preserve"> en el recinto ferial.</w:t>
      </w:r>
    </w:p>
    <w:p w14:paraId="38C3629F" w14:textId="77777777" w:rsidR="008F1396" w:rsidRPr="00323CDE" w:rsidRDefault="008F1396" w:rsidP="00FC64AB">
      <w:pPr>
        <w:ind w:firstLine="708"/>
        <w:jc w:val="both"/>
        <w:rPr>
          <w:rFonts w:asciiTheme="minorHAnsi" w:hAnsiTheme="minorHAnsi" w:cstheme="minorHAnsi"/>
          <w:bCs/>
          <w:sz w:val="22"/>
          <w:szCs w:val="22"/>
        </w:rPr>
      </w:pPr>
    </w:p>
    <w:p w14:paraId="423396B9" w14:textId="77777777" w:rsidR="00036CED" w:rsidRPr="00DB6D6E" w:rsidRDefault="00036CED" w:rsidP="00036CED">
      <w:pPr>
        <w:autoSpaceDE w:val="0"/>
        <w:autoSpaceDN w:val="0"/>
        <w:adjustRightInd w:val="0"/>
        <w:rPr>
          <w:rFonts w:asciiTheme="minorHAnsi" w:hAnsiTheme="minorHAnsi" w:cstheme="minorHAnsi"/>
          <w:b/>
          <w:bCs/>
          <w:sz w:val="22"/>
          <w:szCs w:val="22"/>
        </w:rPr>
      </w:pPr>
      <w:r w:rsidRPr="00DB6D6E">
        <w:rPr>
          <w:rFonts w:asciiTheme="minorHAnsi" w:hAnsiTheme="minorHAnsi" w:cstheme="minorHAnsi"/>
          <w:b/>
          <w:bCs/>
          <w:sz w:val="22"/>
          <w:szCs w:val="22"/>
        </w:rPr>
        <w:t>CONDICIONES DE PARTICIPACIÓN.</w:t>
      </w:r>
    </w:p>
    <w:p w14:paraId="502A0FD9" w14:textId="77777777" w:rsidR="00036CED" w:rsidRPr="00DB6D6E" w:rsidRDefault="00036CED" w:rsidP="00036CED">
      <w:pPr>
        <w:autoSpaceDE w:val="0"/>
        <w:autoSpaceDN w:val="0"/>
        <w:adjustRightInd w:val="0"/>
        <w:rPr>
          <w:rFonts w:asciiTheme="minorHAnsi" w:hAnsiTheme="minorHAnsi" w:cstheme="minorHAnsi"/>
          <w:b/>
          <w:bCs/>
          <w:sz w:val="22"/>
          <w:szCs w:val="22"/>
        </w:rPr>
      </w:pPr>
    </w:p>
    <w:p w14:paraId="78AECD19" w14:textId="77777777" w:rsidR="002F2BDA" w:rsidRPr="00DB6D6E" w:rsidRDefault="002F2BDA" w:rsidP="00036CED">
      <w:pPr>
        <w:autoSpaceDE w:val="0"/>
        <w:autoSpaceDN w:val="0"/>
        <w:adjustRightInd w:val="0"/>
        <w:jc w:val="both"/>
        <w:rPr>
          <w:rFonts w:asciiTheme="minorHAnsi" w:hAnsiTheme="minorHAnsi" w:cstheme="minorHAnsi"/>
          <w:b/>
          <w:sz w:val="22"/>
          <w:szCs w:val="22"/>
          <w:u w:val="single"/>
        </w:rPr>
      </w:pPr>
      <w:r w:rsidRPr="00DB6D6E">
        <w:rPr>
          <w:rFonts w:asciiTheme="minorHAnsi" w:hAnsiTheme="minorHAnsi" w:cstheme="minorHAnsi"/>
          <w:b/>
          <w:sz w:val="22"/>
          <w:szCs w:val="22"/>
          <w:u w:val="single"/>
        </w:rPr>
        <w:t>ADMISIÓN DE SOLICITUDES</w:t>
      </w:r>
    </w:p>
    <w:p w14:paraId="64FF2D0B" w14:textId="77777777" w:rsidR="002F2BDA" w:rsidRPr="00DB6D6E" w:rsidRDefault="002F2BDA" w:rsidP="00036CED">
      <w:pPr>
        <w:autoSpaceDE w:val="0"/>
        <w:autoSpaceDN w:val="0"/>
        <w:adjustRightInd w:val="0"/>
        <w:jc w:val="both"/>
        <w:rPr>
          <w:rFonts w:asciiTheme="minorHAnsi" w:hAnsiTheme="minorHAnsi" w:cstheme="minorHAnsi"/>
          <w:sz w:val="22"/>
          <w:szCs w:val="22"/>
        </w:rPr>
      </w:pPr>
    </w:p>
    <w:p w14:paraId="5D8B2480" w14:textId="31D578D2" w:rsidR="009C6BAB" w:rsidRPr="00DB6D6E" w:rsidRDefault="00036CED" w:rsidP="3AE1F100">
      <w:pPr>
        <w:pStyle w:val="NormalWeb"/>
        <w:autoSpaceDE w:val="0"/>
        <w:autoSpaceDN w:val="0"/>
        <w:adjustRightInd w:val="0"/>
        <w:spacing w:line="270" w:lineRule="atLeast"/>
        <w:jc w:val="both"/>
        <w:rPr>
          <w:rFonts w:ascii="Calibri" w:hAnsi="Calibri" w:cs="Calibri"/>
          <w:color w:val="000000" w:themeColor="text1"/>
          <w:sz w:val="22"/>
          <w:szCs w:val="22"/>
          <w:lang w:val="es-ES"/>
        </w:rPr>
      </w:pPr>
      <w:r w:rsidRPr="3AE1F100">
        <w:rPr>
          <w:rFonts w:asciiTheme="minorHAnsi" w:hAnsiTheme="minorHAnsi" w:cstheme="minorBidi"/>
          <w:sz w:val="22"/>
          <w:szCs w:val="22"/>
        </w:rPr>
        <w:t xml:space="preserve"> </w:t>
      </w:r>
      <w:r w:rsidR="009C6BAB">
        <w:tab/>
      </w:r>
      <w:r w:rsidR="00DF0A2E" w:rsidRPr="3AE1F100">
        <w:rPr>
          <w:rFonts w:asciiTheme="minorHAnsi" w:hAnsiTheme="minorHAnsi" w:cstheme="minorBidi"/>
          <w:b/>
          <w:bCs/>
          <w:sz w:val="22"/>
          <w:szCs w:val="22"/>
        </w:rPr>
        <w:t>Hasta</w:t>
      </w:r>
      <w:r w:rsidRPr="3AE1F100">
        <w:rPr>
          <w:rFonts w:asciiTheme="minorHAnsi" w:hAnsiTheme="minorHAnsi" w:cstheme="minorBidi"/>
          <w:b/>
          <w:bCs/>
          <w:sz w:val="22"/>
          <w:szCs w:val="22"/>
        </w:rPr>
        <w:t xml:space="preserve"> el </w:t>
      </w:r>
      <w:r w:rsidR="00886F3A" w:rsidRPr="3AE1F100">
        <w:rPr>
          <w:rFonts w:asciiTheme="minorHAnsi" w:hAnsiTheme="minorHAnsi" w:cstheme="minorBidi"/>
          <w:b/>
          <w:bCs/>
          <w:sz w:val="22"/>
          <w:szCs w:val="22"/>
        </w:rPr>
        <w:t>31</w:t>
      </w:r>
      <w:r w:rsidR="00D148E1" w:rsidRPr="3AE1F100">
        <w:rPr>
          <w:rFonts w:asciiTheme="minorHAnsi" w:hAnsiTheme="minorHAnsi" w:cstheme="minorBidi"/>
          <w:b/>
          <w:bCs/>
          <w:sz w:val="22"/>
          <w:szCs w:val="22"/>
        </w:rPr>
        <w:t xml:space="preserve"> </w:t>
      </w:r>
      <w:r w:rsidRPr="3AE1F100">
        <w:rPr>
          <w:rFonts w:asciiTheme="minorHAnsi" w:hAnsiTheme="minorHAnsi" w:cstheme="minorBidi"/>
          <w:b/>
          <w:bCs/>
          <w:sz w:val="22"/>
          <w:szCs w:val="22"/>
        </w:rPr>
        <w:t xml:space="preserve">de </w:t>
      </w:r>
      <w:r w:rsidR="00886F3A" w:rsidRPr="3AE1F100">
        <w:rPr>
          <w:rFonts w:asciiTheme="minorHAnsi" w:hAnsiTheme="minorHAnsi" w:cstheme="minorBidi"/>
          <w:b/>
          <w:bCs/>
          <w:sz w:val="22"/>
          <w:szCs w:val="22"/>
        </w:rPr>
        <w:t>marzo</w:t>
      </w:r>
      <w:r w:rsidR="00DB6D6E" w:rsidRPr="3AE1F100">
        <w:rPr>
          <w:rFonts w:asciiTheme="minorHAnsi" w:hAnsiTheme="minorHAnsi" w:cstheme="minorBidi"/>
          <w:b/>
          <w:bCs/>
          <w:sz w:val="22"/>
          <w:szCs w:val="22"/>
        </w:rPr>
        <w:t xml:space="preserve"> (incluido)</w:t>
      </w:r>
      <w:r w:rsidR="34752E58" w:rsidRPr="3AE1F100">
        <w:rPr>
          <w:rFonts w:asciiTheme="minorHAnsi" w:hAnsiTheme="minorHAnsi" w:cstheme="minorBidi"/>
          <w:b/>
          <w:bCs/>
          <w:sz w:val="22"/>
          <w:szCs w:val="22"/>
        </w:rPr>
        <w:t>,</w:t>
      </w:r>
      <w:r w:rsidRPr="3AE1F100">
        <w:rPr>
          <w:rFonts w:asciiTheme="minorHAnsi" w:hAnsiTheme="minorHAnsi" w:cstheme="minorBidi"/>
          <w:b/>
          <w:bCs/>
          <w:sz w:val="22"/>
          <w:szCs w:val="22"/>
        </w:rPr>
        <w:t xml:space="preserve"> </w:t>
      </w:r>
      <w:r w:rsidR="5F6850B6" w:rsidRPr="3AE1F100">
        <w:rPr>
          <w:rFonts w:ascii="Calibri" w:hAnsi="Calibri" w:cs="Calibri"/>
          <w:color w:val="000000" w:themeColor="text1"/>
          <w:sz w:val="22"/>
          <w:szCs w:val="22"/>
          <w:lang w:val="es-ES"/>
        </w:rPr>
        <w:t>las empresas interesadas en acogerse a la ayuda ICEX deberán comunicarlo a AEFJ enviando el formulario de inscripción que figura en la última página de esta convocatoria. No se admitirá ninguna solicitud recibida con posterioridad a la fecha indicada.</w:t>
      </w:r>
    </w:p>
    <w:p w14:paraId="7AA59A1D" w14:textId="79221F6C" w:rsidR="009C6BAB" w:rsidRPr="00DB6D6E" w:rsidRDefault="009C6BAB" w:rsidP="3AE1F100">
      <w:pPr>
        <w:autoSpaceDE w:val="0"/>
        <w:autoSpaceDN w:val="0"/>
        <w:adjustRightInd w:val="0"/>
        <w:jc w:val="both"/>
        <w:rPr>
          <w:rFonts w:asciiTheme="minorHAnsi" w:hAnsiTheme="minorHAnsi" w:cstheme="minorBidi"/>
          <w:sz w:val="22"/>
          <w:szCs w:val="22"/>
        </w:rPr>
      </w:pPr>
    </w:p>
    <w:p w14:paraId="3E163861" w14:textId="77777777" w:rsidR="00036CED" w:rsidRPr="00DB6D6E" w:rsidRDefault="00036CED" w:rsidP="00036CED">
      <w:pPr>
        <w:rPr>
          <w:rFonts w:asciiTheme="minorHAnsi" w:hAnsiTheme="minorHAnsi" w:cstheme="minorHAnsi"/>
          <w:b/>
          <w:sz w:val="22"/>
          <w:szCs w:val="22"/>
          <w:u w:val="single"/>
          <w:lang w:val="es-ES_tradnl"/>
        </w:rPr>
      </w:pPr>
      <w:r w:rsidRPr="00DB6D6E">
        <w:rPr>
          <w:rFonts w:asciiTheme="minorHAnsi" w:hAnsiTheme="minorHAnsi" w:cstheme="minorHAnsi"/>
          <w:b/>
          <w:sz w:val="22"/>
          <w:szCs w:val="22"/>
          <w:u w:val="single"/>
          <w:lang w:val="es-ES_tradnl"/>
        </w:rPr>
        <w:t xml:space="preserve">CRITERIOS DE ADMISIÓN </w:t>
      </w:r>
    </w:p>
    <w:p w14:paraId="757DC62A" w14:textId="77777777" w:rsidR="00036CED" w:rsidRPr="00DB6D6E" w:rsidRDefault="00036CED" w:rsidP="00036CED">
      <w:pPr>
        <w:jc w:val="both"/>
        <w:rPr>
          <w:rFonts w:asciiTheme="minorHAnsi" w:hAnsiTheme="minorHAnsi" w:cstheme="minorHAnsi"/>
          <w:sz w:val="22"/>
          <w:szCs w:val="22"/>
          <w:lang w:val="es-ES_tradnl"/>
        </w:rPr>
      </w:pPr>
    </w:p>
    <w:p w14:paraId="214B6B8C" w14:textId="30DC0D34" w:rsidR="00DF0A2E" w:rsidRPr="00DB6D6E" w:rsidRDefault="00DF0A2E" w:rsidP="3AE1F100">
      <w:pPr>
        <w:ind w:firstLine="708"/>
        <w:jc w:val="both"/>
        <w:rPr>
          <w:rFonts w:asciiTheme="minorHAnsi" w:hAnsiTheme="minorHAnsi" w:cstheme="minorBidi"/>
          <w:sz w:val="22"/>
          <w:szCs w:val="22"/>
        </w:rPr>
      </w:pPr>
      <w:r w:rsidRPr="3AE1F100">
        <w:rPr>
          <w:rFonts w:asciiTheme="minorHAnsi" w:hAnsiTheme="minorHAnsi" w:cstheme="minorBidi"/>
          <w:sz w:val="22"/>
          <w:szCs w:val="22"/>
        </w:rPr>
        <w:t>La admisión se realizará por orden de recepción del formulario de inscripción</w:t>
      </w:r>
      <w:r w:rsidR="452A19A8" w:rsidRPr="3AE1F100">
        <w:rPr>
          <w:rFonts w:asciiTheme="minorHAnsi" w:hAnsiTheme="minorHAnsi" w:cstheme="minorBidi"/>
          <w:sz w:val="22"/>
          <w:szCs w:val="22"/>
        </w:rPr>
        <w:t>.</w:t>
      </w:r>
    </w:p>
    <w:p w14:paraId="6569A0D1" w14:textId="77777777" w:rsidR="00036CED" w:rsidRPr="00DB6D6E" w:rsidRDefault="00036CED" w:rsidP="00036CED">
      <w:pPr>
        <w:autoSpaceDE w:val="0"/>
        <w:autoSpaceDN w:val="0"/>
        <w:adjustRightInd w:val="0"/>
        <w:jc w:val="both"/>
        <w:rPr>
          <w:rFonts w:asciiTheme="minorHAnsi" w:hAnsiTheme="minorHAnsi" w:cstheme="minorHAnsi"/>
          <w:b/>
          <w:bCs/>
          <w:sz w:val="22"/>
          <w:szCs w:val="22"/>
        </w:rPr>
      </w:pPr>
    </w:p>
    <w:p w14:paraId="2AA471E0" w14:textId="77777777" w:rsidR="00346ED2" w:rsidRPr="00DB6D6E" w:rsidRDefault="00346ED2" w:rsidP="00346ED2">
      <w:pPr>
        <w:jc w:val="both"/>
        <w:rPr>
          <w:rFonts w:asciiTheme="minorHAnsi" w:hAnsiTheme="minorHAnsi" w:cstheme="minorHAnsi"/>
          <w:b/>
          <w:bCs/>
          <w:sz w:val="22"/>
          <w:szCs w:val="22"/>
          <w:u w:val="single"/>
          <w:lang w:val="en-US"/>
        </w:rPr>
      </w:pPr>
      <w:r w:rsidRPr="00DB6D6E">
        <w:rPr>
          <w:rFonts w:asciiTheme="minorHAnsi" w:hAnsiTheme="minorHAnsi" w:cstheme="minorHAnsi"/>
          <w:b/>
          <w:bCs/>
          <w:sz w:val="22"/>
          <w:szCs w:val="22"/>
          <w:u w:val="single"/>
          <w:lang w:val="en-US"/>
        </w:rPr>
        <w:t>OTROS</w:t>
      </w:r>
    </w:p>
    <w:p w14:paraId="01B15C58" w14:textId="77777777" w:rsidR="00346ED2" w:rsidRPr="00B3480D" w:rsidRDefault="00346ED2" w:rsidP="00346ED2">
      <w:pPr>
        <w:jc w:val="both"/>
        <w:rPr>
          <w:rFonts w:asciiTheme="majorHAnsi" w:hAnsiTheme="majorHAnsi" w:cs="Arial"/>
          <w:b/>
          <w:bCs/>
          <w:sz w:val="22"/>
          <w:szCs w:val="22"/>
          <w:lang w:val="en-US"/>
        </w:rPr>
      </w:pPr>
    </w:p>
    <w:p w14:paraId="6B6085F8" w14:textId="77777777" w:rsidR="00346ED2" w:rsidRPr="00A9449D" w:rsidRDefault="00346ED2" w:rsidP="00346ED2">
      <w:pPr>
        <w:pStyle w:val="Prrafodelista"/>
        <w:numPr>
          <w:ilvl w:val="0"/>
          <w:numId w:val="12"/>
        </w:numPr>
        <w:autoSpaceDE w:val="0"/>
        <w:autoSpaceDN w:val="0"/>
        <w:adjustRightInd w:val="0"/>
        <w:jc w:val="both"/>
        <w:rPr>
          <w:rFonts w:asciiTheme="minorHAnsi" w:eastAsia="Calibri" w:hAnsiTheme="minorHAnsi" w:cstheme="minorHAnsi"/>
          <w:i/>
          <w:iCs/>
          <w:color w:val="000000"/>
          <w:sz w:val="22"/>
          <w:szCs w:val="22"/>
          <w:lang w:eastAsia="es-ES_tradnl"/>
        </w:rPr>
      </w:pPr>
      <w:r w:rsidRPr="00A9449D">
        <w:rPr>
          <w:rFonts w:asciiTheme="minorHAnsi" w:eastAsia="Calibri" w:hAnsiTheme="minorHAnsi" w:cstheme="minorHAnsi"/>
          <w:b/>
          <w:bCs/>
          <w:i/>
          <w:iCs/>
          <w:color w:val="000000"/>
          <w:sz w:val="22"/>
          <w:szCs w:val="22"/>
          <w:lang w:eastAsia="es-ES_tradnl"/>
        </w:rPr>
        <w:t xml:space="preserve">Cláusula de protección de datos </w:t>
      </w:r>
      <w:r>
        <w:rPr>
          <w:rFonts w:asciiTheme="minorHAnsi" w:eastAsia="Calibri" w:hAnsiTheme="minorHAnsi" w:cstheme="minorHAnsi"/>
          <w:b/>
          <w:bCs/>
          <w:i/>
          <w:iCs/>
          <w:color w:val="000000"/>
          <w:sz w:val="22"/>
          <w:szCs w:val="22"/>
          <w:lang w:eastAsia="es-ES_tradnl"/>
        </w:rPr>
        <w:t>AEFJ</w:t>
      </w:r>
    </w:p>
    <w:p w14:paraId="710078AC" w14:textId="77777777" w:rsidR="00346ED2" w:rsidRPr="00D148E1" w:rsidRDefault="00346ED2" w:rsidP="00346ED2">
      <w:pPr>
        <w:ind w:left="708"/>
        <w:rPr>
          <w:rFonts w:asciiTheme="majorHAnsi" w:hAnsiTheme="majorHAnsi" w:cs="Calibri"/>
          <w:sz w:val="28"/>
        </w:rPr>
      </w:pPr>
      <w:r w:rsidRPr="0017010D">
        <w:rPr>
          <w:rFonts w:asciiTheme="minorHAnsi" w:eastAsia="Calibri" w:hAnsiTheme="minorHAnsi" w:cstheme="minorHAnsi"/>
          <w:i/>
          <w:iCs/>
          <w:color w:val="000000"/>
          <w:sz w:val="22"/>
          <w:szCs w:val="22"/>
          <w:lang w:eastAsia="es-ES_tradnl"/>
        </w:rPr>
        <w:t>AEFJ, con sede en c/</w:t>
      </w:r>
      <w:proofErr w:type="spellStart"/>
      <w:r w:rsidRPr="0017010D">
        <w:rPr>
          <w:rFonts w:asciiTheme="minorHAnsi" w:eastAsia="Calibri" w:hAnsiTheme="minorHAnsi" w:cstheme="minorHAnsi"/>
          <w:i/>
          <w:iCs/>
          <w:color w:val="000000"/>
          <w:sz w:val="22"/>
          <w:szCs w:val="22"/>
          <w:lang w:eastAsia="es-ES_tradnl"/>
        </w:rPr>
        <w:t>Ballaora</w:t>
      </w:r>
      <w:proofErr w:type="spellEnd"/>
      <w:r w:rsidRPr="0017010D">
        <w:rPr>
          <w:rFonts w:asciiTheme="minorHAnsi" w:eastAsia="Calibri" w:hAnsiTheme="minorHAnsi" w:cstheme="minorHAnsi"/>
          <w:i/>
          <w:iCs/>
          <w:color w:val="000000"/>
          <w:sz w:val="22"/>
          <w:szCs w:val="22"/>
          <w:lang w:eastAsia="es-ES_tradnl"/>
        </w:rPr>
        <w:t xml:space="preserve"> 1, 03440 Ibi, Alicante, y con CIF G-28509131 informa que sus datos sólo podrán ser cedidos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p>
    <w:p w14:paraId="3A2248CF" w14:textId="77777777" w:rsidR="00346ED2" w:rsidRPr="00D148E1" w:rsidRDefault="00346ED2" w:rsidP="7D44CA3B">
      <w:pPr>
        <w:spacing w:line="259" w:lineRule="auto"/>
        <w:ind w:firstLine="360"/>
        <w:jc w:val="both"/>
        <w:rPr>
          <w:rFonts w:asciiTheme="majorHAnsi" w:hAnsiTheme="majorHAnsi" w:cs="Calibri"/>
          <w:b/>
          <w:bCs/>
          <w:sz w:val="22"/>
          <w:szCs w:val="22"/>
        </w:rPr>
      </w:pPr>
    </w:p>
    <w:p w14:paraId="5F55A8EF" w14:textId="65DF9E0B" w:rsidR="4D0A191C" w:rsidRDefault="4D0A191C" w:rsidP="7D44CA3B">
      <w:pPr>
        <w:spacing w:line="259" w:lineRule="auto"/>
        <w:ind w:firstLine="360"/>
        <w:jc w:val="both"/>
        <w:rPr>
          <w:rFonts w:asciiTheme="majorHAnsi" w:hAnsiTheme="majorHAnsi" w:cs="Calibri"/>
          <w:b/>
          <w:bCs/>
          <w:sz w:val="22"/>
          <w:szCs w:val="22"/>
          <w:lang w:val="it-IT"/>
        </w:rPr>
      </w:pPr>
      <w:r w:rsidRPr="7D44CA3B">
        <w:rPr>
          <w:rFonts w:asciiTheme="majorHAnsi" w:hAnsiTheme="majorHAnsi" w:cs="Calibri"/>
          <w:b/>
          <w:bCs/>
          <w:sz w:val="22"/>
          <w:szCs w:val="22"/>
          <w:lang w:val="it-IT"/>
        </w:rPr>
        <w:t xml:space="preserve">Contacto ICEX: </w:t>
      </w:r>
    </w:p>
    <w:p w14:paraId="3E12A91D" w14:textId="5B9D3056" w:rsidR="4D0A191C" w:rsidRDefault="4D0A191C" w:rsidP="7D44CA3B">
      <w:pPr>
        <w:spacing w:line="259" w:lineRule="auto"/>
        <w:ind w:firstLine="360"/>
        <w:jc w:val="both"/>
        <w:rPr>
          <w:rFonts w:asciiTheme="majorHAnsi" w:hAnsiTheme="majorHAnsi" w:cs="Calibri"/>
          <w:b/>
          <w:bCs/>
          <w:sz w:val="22"/>
          <w:szCs w:val="22"/>
          <w:lang w:val="it-IT"/>
        </w:rPr>
      </w:pPr>
      <w:r w:rsidRPr="7D44CA3B">
        <w:rPr>
          <w:rFonts w:asciiTheme="majorHAnsi" w:hAnsiTheme="majorHAnsi" w:cs="Calibri"/>
          <w:b/>
          <w:bCs/>
          <w:sz w:val="22"/>
          <w:szCs w:val="22"/>
          <w:lang w:val="it-IT"/>
        </w:rPr>
        <w:t xml:space="preserve">Juan Ángel Abrit </w:t>
      </w:r>
    </w:p>
    <w:p w14:paraId="178E7D52" w14:textId="0262D310" w:rsidR="4D0A191C" w:rsidRDefault="4D0A191C" w:rsidP="7D44CA3B">
      <w:pPr>
        <w:spacing w:line="259" w:lineRule="auto"/>
        <w:ind w:firstLine="360"/>
        <w:jc w:val="both"/>
        <w:rPr>
          <w:rFonts w:asciiTheme="majorHAnsi" w:hAnsiTheme="majorHAnsi" w:cs="Calibri"/>
          <w:b/>
          <w:bCs/>
          <w:sz w:val="22"/>
          <w:szCs w:val="22"/>
          <w:lang w:val="it-IT"/>
        </w:rPr>
      </w:pPr>
      <w:r w:rsidRPr="7D44CA3B">
        <w:rPr>
          <w:rFonts w:asciiTheme="majorHAnsi" w:hAnsiTheme="majorHAnsi" w:cs="Calibri"/>
          <w:b/>
          <w:bCs/>
          <w:sz w:val="22"/>
          <w:szCs w:val="22"/>
          <w:lang w:val="it-IT"/>
        </w:rPr>
        <w:t xml:space="preserve">Tlf. 913491862 </w:t>
      </w:r>
    </w:p>
    <w:p w14:paraId="0D14C8D1" w14:textId="3C385F34" w:rsidR="4D0A191C" w:rsidRDefault="00F71D8A" w:rsidP="7D44CA3B">
      <w:pPr>
        <w:spacing w:line="259" w:lineRule="auto"/>
        <w:ind w:firstLine="360"/>
        <w:jc w:val="both"/>
        <w:rPr>
          <w:rFonts w:asciiTheme="majorHAnsi" w:hAnsiTheme="majorHAnsi" w:cs="Calibri"/>
          <w:b/>
          <w:bCs/>
          <w:sz w:val="22"/>
          <w:szCs w:val="22"/>
          <w:lang w:val="it-IT"/>
        </w:rPr>
      </w:pPr>
      <w:hyperlink r:id="rId15">
        <w:r w:rsidR="4D0A191C" w:rsidRPr="7D44CA3B">
          <w:rPr>
            <w:rStyle w:val="Hipervnculo"/>
            <w:rFonts w:asciiTheme="majorHAnsi" w:hAnsiTheme="majorHAnsi" w:cs="Calibri"/>
            <w:b/>
            <w:bCs/>
            <w:sz w:val="22"/>
            <w:szCs w:val="22"/>
            <w:lang w:val="it-IT"/>
          </w:rPr>
          <w:t>Juan.A.Abrit@icex.es</w:t>
        </w:r>
      </w:hyperlink>
    </w:p>
    <w:p w14:paraId="63B17732" w14:textId="796F6668" w:rsidR="7D44CA3B" w:rsidRDefault="7D44CA3B" w:rsidP="7D44CA3B">
      <w:pPr>
        <w:spacing w:line="259" w:lineRule="auto"/>
        <w:ind w:firstLine="360"/>
        <w:jc w:val="both"/>
        <w:rPr>
          <w:rFonts w:asciiTheme="majorHAnsi" w:hAnsiTheme="majorHAnsi" w:cs="Calibri"/>
          <w:b/>
          <w:bCs/>
          <w:sz w:val="22"/>
          <w:szCs w:val="22"/>
          <w:lang w:val="it-IT"/>
        </w:rPr>
      </w:pPr>
    </w:p>
    <w:p w14:paraId="6A5364A1" w14:textId="77777777" w:rsidR="00346ED2" w:rsidRPr="00C33F0E" w:rsidRDefault="00346ED2" w:rsidP="7D44CA3B">
      <w:pPr>
        <w:spacing w:line="259" w:lineRule="auto"/>
        <w:ind w:firstLine="360"/>
        <w:jc w:val="both"/>
        <w:rPr>
          <w:rFonts w:asciiTheme="majorHAnsi" w:hAnsiTheme="majorHAnsi" w:cs="Calibri"/>
          <w:b/>
          <w:bCs/>
          <w:sz w:val="22"/>
          <w:szCs w:val="22"/>
        </w:rPr>
      </w:pPr>
    </w:p>
    <w:p w14:paraId="1C485D3E" w14:textId="77777777" w:rsidR="00346ED2" w:rsidRPr="007F05CC" w:rsidRDefault="00346ED2" w:rsidP="00346ED2">
      <w:pPr>
        <w:ind w:firstLine="360"/>
        <w:jc w:val="both"/>
        <w:rPr>
          <w:rFonts w:asciiTheme="majorHAnsi" w:hAnsiTheme="majorHAnsi" w:cs="Calibri"/>
          <w:b/>
          <w:sz w:val="22"/>
          <w:szCs w:val="22"/>
        </w:rPr>
      </w:pPr>
      <w:r w:rsidRPr="007F05CC">
        <w:rPr>
          <w:rFonts w:asciiTheme="majorHAnsi" w:hAnsiTheme="majorHAnsi" w:cs="Calibri"/>
          <w:b/>
          <w:sz w:val="22"/>
          <w:szCs w:val="22"/>
        </w:rPr>
        <w:t>Contacto AEFJ</w:t>
      </w:r>
    </w:p>
    <w:p w14:paraId="1F2DC474" w14:textId="77777777" w:rsidR="00346ED2" w:rsidRPr="00DF0A2E" w:rsidRDefault="00346ED2" w:rsidP="00346ED2">
      <w:pPr>
        <w:ind w:firstLine="360"/>
        <w:jc w:val="both"/>
        <w:rPr>
          <w:rFonts w:asciiTheme="majorHAnsi" w:hAnsiTheme="majorHAnsi" w:cs="Calibri"/>
          <w:b/>
          <w:sz w:val="22"/>
          <w:szCs w:val="22"/>
          <w:lang w:val="en-US"/>
        </w:rPr>
      </w:pPr>
      <w:r w:rsidRPr="00DF0A2E">
        <w:rPr>
          <w:rFonts w:asciiTheme="majorHAnsi" w:hAnsiTheme="majorHAnsi" w:cs="Calibri"/>
          <w:b/>
          <w:sz w:val="22"/>
          <w:szCs w:val="22"/>
          <w:lang w:val="en-US"/>
        </w:rPr>
        <w:t>Oliver Giner</w:t>
      </w:r>
    </w:p>
    <w:p w14:paraId="39D66112" w14:textId="77777777" w:rsidR="00346ED2" w:rsidRPr="00DF0A2E" w:rsidRDefault="00346ED2" w:rsidP="00346ED2">
      <w:pPr>
        <w:ind w:firstLine="360"/>
        <w:jc w:val="both"/>
        <w:rPr>
          <w:rFonts w:asciiTheme="majorHAnsi" w:hAnsiTheme="majorHAnsi" w:cs="Calibri"/>
          <w:b/>
          <w:sz w:val="22"/>
          <w:szCs w:val="22"/>
          <w:lang w:val="en-US"/>
        </w:rPr>
      </w:pPr>
      <w:proofErr w:type="spellStart"/>
      <w:r w:rsidRPr="00DF0A2E">
        <w:rPr>
          <w:rFonts w:asciiTheme="majorHAnsi" w:hAnsiTheme="majorHAnsi" w:cs="Calibri"/>
          <w:b/>
          <w:sz w:val="22"/>
          <w:szCs w:val="22"/>
          <w:lang w:val="en-US"/>
        </w:rPr>
        <w:t>Tlf</w:t>
      </w:r>
      <w:proofErr w:type="spellEnd"/>
      <w:r w:rsidRPr="00DF0A2E">
        <w:rPr>
          <w:rFonts w:asciiTheme="majorHAnsi" w:hAnsiTheme="majorHAnsi" w:cs="Calibri"/>
          <w:b/>
          <w:sz w:val="22"/>
          <w:szCs w:val="22"/>
          <w:lang w:val="en-US"/>
        </w:rPr>
        <w:t>. 966551176</w:t>
      </w:r>
    </w:p>
    <w:p w14:paraId="7056BB97" w14:textId="77777777" w:rsidR="00346ED2" w:rsidRPr="00DF0A2E" w:rsidRDefault="00F71D8A" w:rsidP="00346ED2">
      <w:pPr>
        <w:ind w:firstLine="360"/>
        <w:jc w:val="both"/>
        <w:rPr>
          <w:rStyle w:val="Hipervnculo"/>
          <w:rFonts w:asciiTheme="majorHAnsi" w:hAnsiTheme="majorHAnsi" w:cs="Calibri"/>
          <w:b/>
          <w:sz w:val="22"/>
          <w:szCs w:val="22"/>
          <w:lang w:val="en-US"/>
        </w:rPr>
      </w:pPr>
      <w:hyperlink r:id="rId16" w:history="1">
        <w:r w:rsidR="00346ED2" w:rsidRPr="00DF0A2E">
          <w:rPr>
            <w:rStyle w:val="Hipervnculo"/>
            <w:rFonts w:asciiTheme="majorHAnsi" w:hAnsiTheme="majorHAnsi" w:cs="Calibri"/>
            <w:b/>
            <w:sz w:val="22"/>
            <w:szCs w:val="22"/>
            <w:lang w:val="en-US"/>
          </w:rPr>
          <w:t>oginer@aefj.es</w:t>
        </w:r>
      </w:hyperlink>
    </w:p>
    <w:p w14:paraId="4A6777B5" w14:textId="77777777" w:rsidR="00346ED2" w:rsidRPr="00DF0A2E" w:rsidRDefault="00346ED2" w:rsidP="00346ED2">
      <w:pPr>
        <w:ind w:firstLine="360"/>
        <w:jc w:val="both"/>
        <w:rPr>
          <w:rStyle w:val="Hipervnculo"/>
          <w:rFonts w:asciiTheme="majorHAnsi" w:hAnsiTheme="majorHAnsi" w:cs="Calibri"/>
          <w:b/>
          <w:sz w:val="22"/>
          <w:szCs w:val="22"/>
          <w:lang w:val="en-US"/>
        </w:rPr>
      </w:pPr>
    </w:p>
    <w:p w14:paraId="7E682B4C" w14:textId="77777777" w:rsidR="00346ED2" w:rsidRDefault="00346ED2" w:rsidP="194783AA">
      <w:pPr>
        <w:rPr>
          <w:rFonts w:asciiTheme="majorHAnsi" w:hAnsiTheme="majorHAnsi"/>
          <w:b/>
          <w:bCs/>
          <w:i/>
          <w:iCs/>
          <w:sz w:val="22"/>
          <w:szCs w:val="22"/>
          <w:u w:val="single"/>
          <w:lang w:val="en-US"/>
        </w:rPr>
      </w:pPr>
    </w:p>
    <w:p w14:paraId="71F598FC" w14:textId="4884D54E" w:rsidR="194783AA" w:rsidRDefault="194783AA" w:rsidP="194783AA">
      <w:pPr>
        <w:rPr>
          <w:rFonts w:asciiTheme="majorHAnsi" w:hAnsiTheme="majorHAnsi"/>
          <w:b/>
          <w:bCs/>
          <w:i/>
          <w:iCs/>
          <w:sz w:val="22"/>
          <w:szCs w:val="22"/>
          <w:u w:val="single"/>
          <w:lang w:val="en-US"/>
        </w:rPr>
      </w:pPr>
    </w:p>
    <w:p w14:paraId="35F3F7B3" w14:textId="6E83CBB4" w:rsidR="194783AA" w:rsidRDefault="194783AA" w:rsidP="194783AA">
      <w:pPr>
        <w:rPr>
          <w:rFonts w:asciiTheme="majorHAnsi" w:hAnsiTheme="majorHAnsi"/>
          <w:b/>
          <w:bCs/>
          <w:i/>
          <w:iCs/>
          <w:sz w:val="22"/>
          <w:szCs w:val="22"/>
          <w:u w:val="single"/>
          <w:lang w:val="en-US"/>
        </w:rPr>
      </w:pPr>
    </w:p>
    <w:p w14:paraId="3993DBC7" w14:textId="0970B4FC" w:rsidR="194783AA" w:rsidRDefault="194783AA" w:rsidP="194783AA">
      <w:pPr>
        <w:rPr>
          <w:rFonts w:asciiTheme="majorHAnsi" w:hAnsiTheme="majorHAnsi"/>
          <w:b/>
          <w:bCs/>
          <w:i/>
          <w:iCs/>
          <w:sz w:val="22"/>
          <w:szCs w:val="22"/>
          <w:u w:val="single"/>
          <w:lang w:val="en-US"/>
        </w:rPr>
      </w:pPr>
    </w:p>
    <w:p w14:paraId="5773A992" w14:textId="0560C608" w:rsidR="194783AA" w:rsidRDefault="194783AA" w:rsidP="194783AA">
      <w:pPr>
        <w:rPr>
          <w:rFonts w:asciiTheme="majorHAnsi" w:hAnsiTheme="majorHAnsi"/>
          <w:b/>
          <w:bCs/>
          <w:i/>
          <w:iCs/>
          <w:sz w:val="22"/>
          <w:szCs w:val="22"/>
          <w:u w:val="single"/>
          <w:lang w:val="en-US"/>
        </w:rPr>
      </w:pPr>
    </w:p>
    <w:p w14:paraId="213078AA" w14:textId="3962A09C" w:rsidR="194783AA" w:rsidRDefault="194783AA" w:rsidP="194783AA">
      <w:pPr>
        <w:rPr>
          <w:rFonts w:asciiTheme="majorHAnsi" w:hAnsiTheme="majorHAnsi"/>
          <w:b/>
          <w:bCs/>
          <w:i/>
          <w:iCs/>
          <w:sz w:val="22"/>
          <w:szCs w:val="22"/>
          <w:u w:val="single"/>
          <w:lang w:val="en-US"/>
        </w:rPr>
      </w:pPr>
    </w:p>
    <w:p w14:paraId="5E3B4B4F" w14:textId="574F39A4" w:rsidR="194783AA" w:rsidRDefault="194783AA" w:rsidP="194783AA">
      <w:pPr>
        <w:rPr>
          <w:rFonts w:asciiTheme="majorHAnsi" w:hAnsiTheme="majorHAnsi"/>
          <w:b/>
          <w:bCs/>
          <w:i/>
          <w:iCs/>
          <w:sz w:val="22"/>
          <w:szCs w:val="22"/>
          <w:u w:val="single"/>
          <w:lang w:val="en-US"/>
        </w:rPr>
      </w:pPr>
    </w:p>
    <w:p w14:paraId="2F9DCE5E" w14:textId="77777777" w:rsidR="00DC5A42" w:rsidRDefault="00DC5A42" w:rsidP="00DC5A42">
      <w:pPr>
        <w:jc w:val="center"/>
        <w:rPr>
          <w:b/>
          <w:bCs/>
          <w:color w:val="000000" w:themeColor="text1"/>
          <w:u w:val="single"/>
        </w:rPr>
      </w:pPr>
      <w:r>
        <w:rPr>
          <w:b/>
          <w:bCs/>
          <w:color w:val="000000" w:themeColor="text1"/>
          <w:u w:val="single"/>
        </w:rPr>
        <w:t>CONDICIONADO GENERAL DE LAS CONVOCATORIAS DE PARTICIPACIONES AGRUPADAS / STANDS INFORMATIVOS CON EMPRESAS, ORGANIZADAS POR ENTIDADES COLABORADORAS</w:t>
      </w:r>
    </w:p>
    <w:p w14:paraId="5402B79A" w14:textId="77777777" w:rsidR="00DC5A42" w:rsidRDefault="00DC5A42" w:rsidP="00DC5A42">
      <w:pPr>
        <w:autoSpaceDE w:val="0"/>
        <w:autoSpaceDN w:val="0"/>
        <w:adjustRightInd w:val="0"/>
        <w:contextualSpacing/>
        <w:jc w:val="both"/>
        <w:rPr>
          <w:color w:val="000000" w:themeColor="text1"/>
        </w:rPr>
      </w:pPr>
    </w:p>
    <w:p w14:paraId="074A656B" w14:textId="77777777" w:rsidR="00DC5A42" w:rsidRDefault="00DC5A42" w:rsidP="00DC5A42">
      <w:pPr>
        <w:autoSpaceDE w:val="0"/>
        <w:autoSpaceDN w:val="0"/>
        <w:adjustRightInd w:val="0"/>
        <w:contextualSpacing/>
        <w:jc w:val="both"/>
        <w:rPr>
          <w:color w:val="000000" w:themeColor="text1"/>
        </w:rPr>
      </w:pPr>
    </w:p>
    <w:p w14:paraId="4C215E83"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Aprobación de la convocatoria y posibles modificaciones posteriores.</w:t>
      </w:r>
    </w:p>
    <w:p w14:paraId="37339A9C" w14:textId="77777777" w:rsidR="00DC5A42" w:rsidRDefault="00DC5A42" w:rsidP="00DC5A42">
      <w:pPr>
        <w:autoSpaceDE w:val="0"/>
        <w:autoSpaceDN w:val="0"/>
        <w:adjustRightInd w:val="0"/>
        <w:contextualSpacing/>
        <w:jc w:val="both"/>
        <w:rPr>
          <w:color w:val="000000" w:themeColor="text1"/>
        </w:rPr>
      </w:pPr>
    </w:p>
    <w:p w14:paraId="51BF3667" w14:textId="77777777" w:rsidR="00DC5A42" w:rsidRDefault="00DC5A42" w:rsidP="00DC5A42">
      <w:pPr>
        <w:autoSpaceDE w:val="0"/>
        <w:autoSpaceDN w:val="0"/>
        <w:adjustRightInd w:val="0"/>
        <w:contextualSpacing/>
        <w:jc w:val="both"/>
        <w:rPr>
          <w:b/>
          <w:bCs/>
          <w:color w:val="0070C0"/>
        </w:rPr>
      </w:pPr>
      <w:r>
        <w:t xml:space="preserve">La presente convocatoria de Participación Agrupada/Stand Informativo con empresas que la Entidad Colaboradora organiza con el apoyo de ICEX España Exportación e Inversiones (en adelante ICEX) ha sido aprobada </w:t>
      </w:r>
      <w:r>
        <w:rPr>
          <w:b/>
          <w:bCs/>
          <w:color w:val="0070C0"/>
        </w:rPr>
        <w:t>en la Resolución de la Consejera Delegada que se indica en la propia Convocatoria.</w:t>
      </w:r>
    </w:p>
    <w:p w14:paraId="2F96DE31" w14:textId="77777777" w:rsidR="00DC5A42" w:rsidRDefault="00DC5A42" w:rsidP="00DC5A42">
      <w:pPr>
        <w:autoSpaceDE w:val="0"/>
        <w:autoSpaceDN w:val="0"/>
        <w:adjustRightInd w:val="0"/>
        <w:contextualSpacing/>
        <w:jc w:val="both"/>
        <w:rPr>
          <w:color w:val="7030A0"/>
        </w:rPr>
      </w:pPr>
    </w:p>
    <w:p w14:paraId="49D6D04C" w14:textId="77777777" w:rsidR="00DC5A42" w:rsidRDefault="00DC5A42" w:rsidP="00DC5A42">
      <w:pPr>
        <w:autoSpaceDE w:val="0"/>
        <w:autoSpaceDN w:val="0"/>
        <w:adjustRightInd w:val="0"/>
        <w:contextualSpacing/>
        <w:jc w:val="both"/>
        <w:rPr>
          <w:color w:val="000000" w:themeColor="text1"/>
        </w:rPr>
      </w:pPr>
      <w:r>
        <w:rPr>
          <w:color w:val="000000" w:themeColor="text1"/>
        </w:rPr>
        <w:t>Toda modificación que pudieran sufrir las condiciones recogidas en la convocatoria que acompaña al presente condicionado será comunicada a ICEX y, en su caso, a los solicitantes de la ayuda con carácter previo a la celebración de la actividad. La Entidad Colaboradora procederá a elaborar la correspondiente adenda a la convocatoria donde queden reflejadas dichas modificaciones.</w:t>
      </w:r>
    </w:p>
    <w:p w14:paraId="5101CCEC" w14:textId="77777777" w:rsidR="00DC5A42" w:rsidRDefault="00DC5A42" w:rsidP="00DC5A42">
      <w:pPr>
        <w:autoSpaceDE w:val="0"/>
        <w:autoSpaceDN w:val="0"/>
        <w:adjustRightInd w:val="0"/>
        <w:contextualSpacing/>
        <w:jc w:val="both"/>
        <w:rPr>
          <w:color w:val="000000" w:themeColor="text1"/>
        </w:rPr>
      </w:pPr>
    </w:p>
    <w:p w14:paraId="4D1F675B" w14:textId="77777777" w:rsidR="00DC5A42" w:rsidRDefault="00DC5A42" w:rsidP="00DC5A42">
      <w:pPr>
        <w:autoSpaceDE w:val="0"/>
        <w:autoSpaceDN w:val="0"/>
        <w:adjustRightInd w:val="0"/>
        <w:contextualSpacing/>
        <w:jc w:val="both"/>
        <w:rPr>
          <w:color w:val="000000" w:themeColor="text1"/>
        </w:rPr>
      </w:pPr>
    </w:p>
    <w:p w14:paraId="48CCDDEF"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Ayudas ICEX </w:t>
      </w:r>
    </w:p>
    <w:p w14:paraId="766AE56D" w14:textId="77777777" w:rsidR="00DC5A42" w:rsidRDefault="00DC5A42" w:rsidP="00DC5A42">
      <w:pPr>
        <w:autoSpaceDE w:val="0"/>
        <w:autoSpaceDN w:val="0"/>
        <w:adjustRightInd w:val="0"/>
        <w:contextualSpacing/>
        <w:jc w:val="both"/>
        <w:rPr>
          <w:color w:val="000000" w:themeColor="text1"/>
        </w:rPr>
      </w:pPr>
    </w:p>
    <w:p w14:paraId="7DF06B00" w14:textId="77777777" w:rsidR="00DC5A42" w:rsidRDefault="00DC5A42" w:rsidP="00DC5A42">
      <w:pPr>
        <w:autoSpaceDE w:val="0"/>
        <w:autoSpaceDN w:val="0"/>
        <w:adjustRightInd w:val="0"/>
        <w:contextualSpacing/>
        <w:jc w:val="both"/>
      </w:pPr>
      <w:r>
        <w:rPr>
          <w:color w:val="000000" w:themeColor="text1"/>
        </w:rPr>
        <w:t xml:space="preserve">La ayuda ICEX está abierta por igual tanto a empresas asociadas como no asociadas, no siendo necesario ser miembro de la Entidad Colaboradora para percibir la referida ayuda. </w:t>
      </w:r>
      <w:r>
        <w:rPr>
          <w:b/>
          <w:bCs/>
          <w:color w:val="0070C0"/>
        </w:rPr>
        <w:t>En la propia Convocatoria se determina el objeto de ayuda ICEX.</w:t>
      </w:r>
      <w:r>
        <w:rPr>
          <w:color w:val="0070C0"/>
        </w:rPr>
        <w:t xml:space="preserve"> </w:t>
      </w:r>
    </w:p>
    <w:p w14:paraId="0B45C821" w14:textId="77777777" w:rsidR="00DC5A42" w:rsidRDefault="00DC5A42" w:rsidP="00DC5A42">
      <w:pPr>
        <w:autoSpaceDE w:val="0"/>
        <w:autoSpaceDN w:val="0"/>
        <w:adjustRightInd w:val="0"/>
        <w:contextualSpacing/>
        <w:jc w:val="both"/>
      </w:pPr>
    </w:p>
    <w:p w14:paraId="0F1B4779" w14:textId="77777777" w:rsidR="00DC5A42" w:rsidRDefault="00DC5A42" w:rsidP="00DC5A42">
      <w:pPr>
        <w:autoSpaceDE w:val="0"/>
        <w:autoSpaceDN w:val="0"/>
        <w:adjustRightInd w:val="0"/>
        <w:contextualSpacing/>
        <w:jc w:val="both"/>
      </w:pPr>
      <w:r>
        <w:t xml:space="preserve">La ayuda máxima presupuestada por ICEX para las empresas participantes en esta actividad </w:t>
      </w:r>
      <w:r>
        <w:rPr>
          <w:b/>
          <w:bCs/>
          <w:color w:val="0070C0"/>
        </w:rPr>
        <w:t>es la que se recoge en la convocatoria,</w:t>
      </w:r>
      <w:r>
        <w:t xml:space="preserve"> debiendo haber sido aprobada en el Plan sectorial correspondiente. Las convocatorias referidas a actividades a realizar en el año siguiente a aquel en que se apruebe la convocatoria, cuyo presupuesto no se encuentre incluido en el Plan Sectorial del año en curso, quedarán condicionadas, en su caso, a la aprobación del mismo. </w:t>
      </w:r>
    </w:p>
    <w:p w14:paraId="2491AA40" w14:textId="77777777" w:rsidR="00DC5A42" w:rsidRDefault="00DC5A42" w:rsidP="00DC5A42">
      <w:pPr>
        <w:autoSpaceDE w:val="0"/>
        <w:autoSpaceDN w:val="0"/>
        <w:adjustRightInd w:val="0"/>
        <w:contextualSpacing/>
        <w:jc w:val="both"/>
      </w:pPr>
    </w:p>
    <w:p w14:paraId="033D230F" w14:textId="77777777" w:rsidR="00DC5A42" w:rsidRDefault="00DC5A42" w:rsidP="00DC5A42">
      <w:pPr>
        <w:autoSpaceDE w:val="0"/>
        <w:autoSpaceDN w:val="0"/>
        <w:adjustRightInd w:val="0"/>
        <w:contextualSpacing/>
        <w:jc w:val="both"/>
        <w:rPr>
          <w:b/>
          <w:bCs/>
          <w:color w:val="0070C0"/>
        </w:rPr>
      </w:pPr>
      <w:r>
        <w:rPr>
          <w:color w:val="000000" w:themeColor="text1"/>
        </w:rPr>
        <w:t xml:space="preserve">Finalizada la feria y tras la liquidación de las ayudas ICEX, la Entidad Colaboradora podrá facturar, en concepto de gestión de la ayuda y tramitación, hasta un 15% del total de la ayuda final concedida a cada empresa. </w:t>
      </w:r>
      <w:r>
        <w:rPr>
          <w:b/>
          <w:bCs/>
          <w:color w:val="0070C0"/>
        </w:rPr>
        <w:t>En el documento de Convocatoria se indicará el porcentaje exacto aplicado por la Entidad Colaboradora en su caso.</w:t>
      </w:r>
      <w:r>
        <w:rPr>
          <w:color w:val="000000" w:themeColor="text1"/>
        </w:rPr>
        <w:t xml:space="preserve"> Los gastos de gestión de ayuda ICEX que la Entidad Colaboradora puede cobrar a las empresas participantes deben ser los mismos tanto para las empresas asociadas como para las no asociadas.</w:t>
      </w:r>
    </w:p>
    <w:p w14:paraId="5B76A6B4" w14:textId="77777777" w:rsidR="00DC5A42" w:rsidRDefault="00DC5A42" w:rsidP="00DC5A42">
      <w:pPr>
        <w:autoSpaceDE w:val="0"/>
        <w:autoSpaceDN w:val="0"/>
        <w:adjustRightInd w:val="0"/>
        <w:contextualSpacing/>
        <w:jc w:val="both"/>
        <w:rPr>
          <w:color w:val="000000" w:themeColor="text1"/>
        </w:rPr>
      </w:pPr>
    </w:p>
    <w:p w14:paraId="71E62055" w14:textId="77777777" w:rsidR="00DC5A42" w:rsidRDefault="00DC5A42" w:rsidP="00DC5A42">
      <w:pPr>
        <w:autoSpaceDE w:val="0"/>
        <w:autoSpaceDN w:val="0"/>
        <w:adjustRightInd w:val="0"/>
        <w:contextualSpacing/>
        <w:jc w:val="both"/>
        <w:rPr>
          <w:color w:val="FF0000"/>
        </w:rPr>
      </w:pPr>
      <w:r>
        <w:rPr>
          <w:color w:val="000000" w:themeColor="text1"/>
        </w:rPr>
        <w:t xml:space="preserve">Cualquier cuota adicional estará referida a servicios adicionales de valor añadido, siendo siempre opcionales para las empresas participantes e independientes de los gastos de gestión de ayuda, y quedará a criterio de la Entidad Colaboradora la diferenciación en las cantidades a satisfacer por estos servicios de valor añadido entre empresas asociadas o no. </w:t>
      </w:r>
    </w:p>
    <w:p w14:paraId="24733EAA" w14:textId="77777777" w:rsidR="00DC5A42" w:rsidRDefault="00DC5A42" w:rsidP="00DC5A42">
      <w:pPr>
        <w:autoSpaceDE w:val="0"/>
        <w:autoSpaceDN w:val="0"/>
        <w:adjustRightInd w:val="0"/>
        <w:contextualSpacing/>
        <w:jc w:val="both"/>
        <w:rPr>
          <w:color w:val="000000" w:themeColor="text1"/>
        </w:rPr>
      </w:pPr>
    </w:p>
    <w:p w14:paraId="7437B4E1" w14:textId="77777777" w:rsidR="00DC5A42" w:rsidRDefault="00DC5A42" w:rsidP="00DC5A42">
      <w:pPr>
        <w:autoSpaceDE w:val="0"/>
        <w:autoSpaceDN w:val="0"/>
        <w:adjustRightInd w:val="0"/>
        <w:contextualSpacing/>
        <w:jc w:val="both"/>
        <w:rPr>
          <w:color w:val="000000" w:themeColor="text1"/>
        </w:rPr>
      </w:pPr>
    </w:p>
    <w:p w14:paraId="74C99BD9" w14:textId="77777777" w:rsidR="00DC5A42" w:rsidRDefault="00DC5A42" w:rsidP="00DC5A42">
      <w:pPr>
        <w:autoSpaceDE w:val="0"/>
        <w:autoSpaceDN w:val="0"/>
        <w:adjustRightInd w:val="0"/>
        <w:contextualSpacing/>
        <w:jc w:val="both"/>
        <w:rPr>
          <w:color w:val="000000" w:themeColor="text1"/>
        </w:rPr>
      </w:pPr>
    </w:p>
    <w:p w14:paraId="756CCCB0" w14:textId="77777777" w:rsidR="00DC5A42" w:rsidRDefault="00DC5A42" w:rsidP="00DC5A42">
      <w:pPr>
        <w:autoSpaceDE w:val="0"/>
        <w:autoSpaceDN w:val="0"/>
        <w:adjustRightInd w:val="0"/>
        <w:contextualSpacing/>
        <w:jc w:val="both"/>
        <w:rPr>
          <w:color w:val="000000" w:themeColor="text1"/>
        </w:rPr>
      </w:pPr>
    </w:p>
    <w:p w14:paraId="182313A0"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lastRenderedPageBreak/>
        <w:t xml:space="preserve">Requisitos empresas perceptoras de la ayuda ICEX </w:t>
      </w:r>
    </w:p>
    <w:p w14:paraId="14B4AC95" w14:textId="77777777" w:rsidR="00DC5A42" w:rsidRDefault="00DC5A42" w:rsidP="00DC5A42">
      <w:pPr>
        <w:autoSpaceDE w:val="0"/>
        <w:autoSpaceDN w:val="0"/>
        <w:adjustRightInd w:val="0"/>
        <w:contextualSpacing/>
        <w:jc w:val="both"/>
        <w:rPr>
          <w:color w:val="000000" w:themeColor="text1"/>
          <w:u w:val="single"/>
        </w:rPr>
      </w:pPr>
    </w:p>
    <w:p w14:paraId="724D803B" w14:textId="77777777" w:rsidR="00DC5A42" w:rsidRDefault="00DC5A42" w:rsidP="00DC5A42">
      <w:pPr>
        <w:autoSpaceDE w:val="0"/>
        <w:autoSpaceDN w:val="0"/>
        <w:adjustRightInd w:val="0"/>
        <w:contextualSpacing/>
        <w:jc w:val="both"/>
        <w:rPr>
          <w:color w:val="000000" w:themeColor="text1"/>
        </w:rPr>
      </w:pPr>
      <w:r>
        <w:rPr>
          <w:color w:val="000000" w:themeColor="text1"/>
        </w:rPr>
        <w:t xml:space="preserve">Las empresas perceptoras de ayudas ICEX deberán estar al corriente de pagos a la Seguridad Social y a la Hacienda Pública y </w:t>
      </w:r>
      <w:r>
        <w:t xml:space="preserve">no haber sido sancionadas </w:t>
      </w:r>
      <w:r>
        <w:rPr>
          <w:color w:val="000000" w:themeColor="text1"/>
        </w:rPr>
        <w:t xml:space="preserve">con la pérdida del derecho a la percepción de subvenciones o ayudas públicas. </w:t>
      </w:r>
    </w:p>
    <w:p w14:paraId="223D48CD" w14:textId="77777777" w:rsidR="00DC5A42" w:rsidRDefault="00DC5A42" w:rsidP="00DC5A42">
      <w:pPr>
        <w:autoSpaceDE w:val="0"/>
        <w:autoSpaceDN w:val="0"/>
        <w:adjustRightInd w:val="0"/>
        <w:contextualSpacing/>
        <w:jc w:val="both"/>
        <w:rPr>
          <w:color w:val="000000" w:themeColor="text1"/>
        </w:rPr>
      </w:pPr>
    </w:p>
    <w:p w14:paraId="241EB392" w14:textId="77777777" w:rsidR="00DC5A42" w:rsidRDefault="00DC5A42" w:rsidP="00DC5A42">
      <w:pPr>
        <w:autoSpaceDE w:val="0"/>
        <w:autoSpaceDN w:val="0"/>
        <w:adjustRightInd w:val="0"/>
        <w:contextualSpacing/>
        <w:jc w:val="both"/>
        <w:rPr>
          <w:color w:val="000000" w:themeColor="text1"/>
        </w:rPr>
      </w:pPr>
      <w:r>
        <w:rPr>
          <w:color w:val="000000" w:themeColor="text1"/>
        </w:rPr>
        <w:t>Con el objetivo de evaluar las medidas públicas y así progresar en la mejora constante de la efectividad de sus actividades optimizando el efecto de los recursos públicos que ICEX administra, éste ha resuelto recabar progresivamente información sobre el comercio exterior de las empresas que participan en sus actividades o que sean objeto de apoyo ICEX. Para ello, las empresas han de autorizar al Departamento de Aduanas e II.EE. de la Agencia Estatal de la Administración Tributaria para que remita dicha información a ICEX. La autorización [1] señalada se ha de cursar una sola vez a través de la Agencia Tributaria y puede ser revocada en cualquier momento.</w:t>
      </w:r>
    </w:p>
    <w:p w14:paraId="48DBAC60" w14:textId="77777777" w:rsidR="00DC5A42" w:rsidRDefault="00DC5A42" w:rsidP="00DC5A42">
      <w:pPr>
        <w:autoSpaceDE w:val="0"/>
        <w:autoSpaceDN w:val="0"/>
        <w:adjustRightInd w:val="0"/>
        <w:contextualSpacing/>
        <w:jc w:val="both"/>
        <w:rPr>
          <w:color w:val="000000" w:themeColor="text1"/>
        </w:rPr>
      </w:pPr>
    </w:p>
    <w:p w14:paraId="2E70AB87" w14:textId="77777777" w:rsidR="00DC5A42" w:rsidRDefault="00DC5A42" w:rsidP="00DC5A42">
      <w:pPr>
        <w:contextualSpacing/>
        <w:rPr>
          <w:b/>
          <w:bCs/>
          <w:i/>
          <w:iCs/>
          <w:sz w:val="22"/>
          <w:szCs w:val="22"/>
        </w:rPr>
      </w:pPr>
      <w:r>
        <w:rPr>
          <w:b/>
          <w:bCs/>
        </w:rPr>
        <w:t> </w:t>
      </w:r>
      <w:r>
        <w:rPr>
          <w:rStyle w:val="Refdenotaalpie"/>
          <w:b/>
          <w:bCs/>
          <w:i/>
          <w:iCs/>
        </w:rPr>
        <w:t>[1]</w:t>
      </w:r>
      <w:r>
        <w:rPr>
          <w:b/>
          <w:bCs/>
          <w:i/>
          <w:iCs/>
        </w:rPr>
        <w:t xml:space="preserve"> </w:t>
      </w:r>
      <w:r>
        <w:rPr>
          <w:b/>
          <w:bCs/>
          <w:i/>
          <w:iCs/>
          <w:color w:val="000000"/>
        </w:rPr>
        <w:t xml:space="preserve">- Enlace para </w:t>
      </w:r>
      <w:r>
        <w:rPr>
          <w:b/>
          <w:bCs/>
          <w:i/>
          <w:iCs/>
        </w:rPr>
        <w:t>CURSAR LA AUTORIZACION EN ADUANAS</w:t>
      </w:r>
      <w:r>
        <w:rPr>
          <w:b/>
          <w:bCs/>
          <w:i/>
          <w:iCs/>
          <w:color w:val="000000"/>
        </w:rPr>
        <w:t xml:space="preserve">: </w:t>
      </w:r>
      <w:hyperlink r:id="rId17" w:history="1">
        <w:r>
          <w:rPr>
            <w:rStyle w:val="Hipervnculo"/>
            <w:b/>
            <w:bCs/>
            <w:i/>
            <w:iCs/>
          </w:rPr>
          <w:t>https://www.agenciatributaria.gob.es/AEAT.sede/tramitacion/DC15</w:t>
        </w:r>
      </w:hyperlink>
      <w:r>
        <w:rPr>
          <w:b/>
          <w:bCs/>
          <w:i/>
          <w:iCs/>
        </w:rPr>
        <w:t xml:space="preserve"> </w:t>
      </w:r>
    </w:p>
    <w:p w14:paraId="33712CEA" w14:textId="77777777" w:rsidR="00DC5A42" w:rsidRDefault="00DC5A42" w:rsidP="00DC5A42">
      <w:pPr>
        <w:contextualSpacing/>
      </w:pPr>
    </w:p>
    <w:p w14:paraId="17D4E2CE" w14:textId="77777777" w:rsidR="00DC5A42" w:rsidRDefault="00DC5A42" w:rsidP="00DC5A42">
      <w:pPr>
        <w:rPr>
          <w:b/>
          <w:bCs/>
          <w:i/>
          <w:iCs/>
        </w:rPr>
      </w:pPr>
      <w:r>
        <w:rPr>
          <w:b/>
          <w:bCs/>
          <w:i/>
          <w:iCs/>
          <w:color w:val="000000"/>
        </w:rPr>
        <w:t xml:space="preserve">- </w:t>
      </w:r>
      <w:r>
        <w:rPr>
          <w:b/>
          <w:bCs/>
          <w:i/>
          <w:iCs/>
        </w:rPr>
        <w:t xml:space="preserve">Información sobre los objetivos de esta autorización: </w:t>
      </w:r>
    </w:p>
    <w:p w14:paraId="5D0DAB7C" w14:textId="77777777" w:rsidR="00DC5A42" w:rsidRDefault="00DC5A42" w:rsidP="00DC5A42">
      <w:pPr>
        <w:rPr>
          <w:rStyle w:val="Hipervnculo"/>
        </w:rPr>
      </w:pPr>
      <w:hyperlink r:id="rId18" w:history="1">
        <w:r>
          <w:rPr>
            <w:rStyle w:val="Hipervnculo"/>
            <w:b/>
            <w:bCs/>
            <w:i/>
            <w:iCs/>
          </w:rPr>
          <w:t>www.icex.es/colabora</w:t>
        </w:r>
      </w:hyperlink>
    </w:p>
    <w:p w14:paraId="7078AC27" w14:textId="77777777" w:rsidR="00DC5A42" w:rsidRDefault="00DC5A42" w:rsidP="00DC5A42">
      <w:pPr>
        <w:contextualSpacing/>
        <w:rPr>
          <w:rFonts w:ascii="HelveticaNeueLT Pro 45 Lt" w:hAnsi="HelveticaNeueLT Pro 45 Lt"/>
        </w:rPr>
      </w:pPr>
    </w:p>
    <w:p w14:paraId="60715AE3" w14:textId="77777777" w:rsidR="00DC5A42" w:rsidRDefault="00DC5A42" w:rsidP="00DC5A42">
      <w:pPr>
        <w:contextualSpacing/>
        <w:rPr>
          <w:color w:val="FF0000"/>
        </w:rPr>
      </w:pPr>
      <w:r>
        <w:rPr>
          <w:b/>
          <w:bCs/>
          <w:i/>
          <w:iCs/>
        </w:rPr>
        <w:t xml:space="preserve">- Vídeo con información: </w:t>
      </w:r>
      <w:hyperlink r:id="rId19" w:history="1">
        <w:r>
          <w:rPr>
            <w:rStyle w:val="Hipervnculo"/>
            <w:b/>
            <w:bCs/>
            <w:i/>
            <w:iCs/>
          </w:rPr>
          <w:t>https://www.icex.es/icex/es/navegacion-principal/que-es-icex/sala-de-prensa/videos/categorias-videos/sectores/servicios/VID2019828701.html</w:t>
        </w:r>
      </w:hyperlink>
    </w:p>
    <w:p w14:paraId="77B8A714" w14:textId="77777777" w:rsidR="00DC5A42" w:rsidRDefault="00DC5A42" w:rsidP="00DC5A42">
      <w:pPr>
        <w:autoSpaceDE w:val="0"/>
        <w:autoSpaceDN w:val="0"/>
        <w:adjustRightInd w:val="0"/>
        <w:contextualSpacing/>
        <w:jc w:val="both"/>
        <w:rPr>
          <w:color w:val="000000" w:themeColor="text1"/>
          <w:u w:val="single"/>
        </w:rPr>
      </w:pPr>
    </w:p>
    <w:p w14:paraId="01EEAAB2" w14:textId="77777777" w:rsidR="00DC5A42" w:rsidRDefault="00DC5A42" w:rsidP="00DC5A42">
      <w:pPr>
        <w:autoSpaceDE w:val="0"/>
        <w:autoSpaceDN w:val="0"/>
        <w:adjustRightInd w:val="0"/>
        <w:contextualSpacing/>
        <w:jc w:val="both"/>
        <w:rPr>
          <w:color w:val="000000" w:themeColor="text1"/>
          <w:u w:val="single"/>
        </w:rPr>
      </w:pPr>
    </w:p>
    <w:p w14:paraId="3C172F07"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Temporalidad </w:t>
      </w:r>
    </w:p>
    <w:p w14:paraId="6073FA82" w14:textId="77777777" w:rsidR="00DC5A42" w:rsidRDefault="00DC5A42" w:rsidP="00DC5A42">
      <w:pPr>
        <w:autoSpaceDE w:val="0"/>
        <w:autoSpaceDN w:val="0"/>
        <w:adjustRightInd w:val="0"/>
        <w:contextualSpacing/>
        <w:jc w:val="both"/>
        <w:rPr>
          <w:b/>
          <w:color w:val="000000" w:themeColor="text1"/>
          <w:u w:val="single"/>
        </w:rPr>
      </w:pPr>
    </w:p>
    <w:p w14:paraId="5C5E2B56" w14:textId="77777777" w:rsidR="00DC5A42" w:rsidRDefault="00DC5A42" w:rsidP="00DC5A42">
      <w:pPr>
        <w:contextualSpacing/>
        <w:jc w:val="both"/>
      </w:pPr>
      <w:r>
        <w:t>El porcentaje de apoyo ICEX a las empresas en las Ferias de Participación Agrupada/Stands Informativos está sujeto a una política de aplicación temporal de apoyos ICEX mediante la cual el apoyo disminuye en función de los años de participación en la actividad.</w:t>
      </w:r>
    </w:p>
    <w:p w14:paraId="23B1617A" w14:textId="77777777" w:rsidR="00DC5A42" w:rsidRDefault="00DC5A42" w:rsidP="00DC5A42">
      <w:pPr>
        <w:contextualSpacing/>
        <w:jc w:val="both"/>
      </w:pPr>
    </w:p>
    <w:p w14:paraId="66F559FD" w14:textId="77777777" w:rsidR="00DC5A42" w:rsidRDefault="00DC5A42" w:rsidP="00DC5A42">
      <w:pPr>
        <w:contextualSpacing/>
        <w:jc w:val="both"/>
      </w:pPr>
      <w:r>
        <w:t xml:space="preserve">Las empresas podrán recibir ayuda ICEX hasta en un máximo de cinco ocasiones. Una vez trascurridos los cinco años de apoyo a la empresa y/o marca en esta actividad no se recibirá más apoyo. Para la contabilización de la temporalidad se tendrán en cuenta años consecutivos o no consecutivos a partir de 2008 (incluido) para ferias anuales y/o bianuales (dos ediciones al año) y a partir de 2003 (incluido) para ferias bienales (que se celebran cada dos años). </w:t>
      </w:r>
    </w:p>
    <w:p w14:paraId="6D8A227D" w14:textId="77777777" w:rsidR="00DC5A42" w:rsidRDefault="00DC5A42" w:rsidP="00DC5A42">
      <w:pPr>
        <w:contextualSpacing/>
        <w:jc w:val="both"/>
      </w:pPr>
    </w:p>
    <w:p w14:paraId="6759FE9B" w14:textId="77777777" w:rsidR="00DC5A42" w:rsidRDefault="00DC5A42" w:rsidP="00DC5A42">
      <w:pPr>
        <w:contextualSpacing/>
        <w:jc w:val="both"/>
        <w:rPr>
          <w:b/>
          <w:bCs/>
          <w:color w:val="0070C0"/>
        </w:rPr>
      </w:pPr>
      <w:r>
        <w:t xml:space="preserve">Las empresas que participen por primera vez en la actividad convocada con apoyo de ICEX recibirán 5 puntos adicionales sobre el porcentaje general de apoyo a la feria. Es decir, las empresas que participen por primera vez percibirán como máximo hasta un 40% de gastos susceptibles de apoyo, mientras que las empresas que participen entre su segunda y quinta edición percibirán como máximo hasta un 35%, </w:t>
      </w:r>
      <w:r>
        <w:rPr>
          <w:b/>
          <w:bCs/>
          <w:color w:val="0070C0"/>
        </w:rPr>
        <w:t>determinándose en la Convocatoria el porcentaje concreto.</w:t>
      </w:r>
    </w:p>
    <w:p w14:paraId="0289816A" w14:textId="77777777" w:rsidR="00DC5A42" w:rsidRDefault="00DC5A42" w:rsidP="00DC5A42">
      <w:pPr>
        <w:contextualSpacing/>
        <w:jc w:val="both"/>
        <w:rPr>
          <w:b/>
          <w:bCs/>
        </w:rPr>
      </w:pPr>
    </w:p>
    <w:p w14:paraId="703671B5" w14:textId="77777777" w:rsidR="00DC5A42" w:rsidRPr="00DC5A42" w:rsidRDefault="00DC5A42" w:rsidP="00DC5A42">
      <w:pPr>
        <w:pStyle w:val="Default"/>
        <w:jc w:val="both"/>
        <w:rPr>
          <w:rFonts w:ascii="Times New Roman" w:hAnsi="Times New Roman" w:cs="Times New Roman"/>
          <w:color w:val="auto"/>
        </w:rPr>
      </w:pPr>
      <w:r w:rsidRPr="00DC5A42">
        <w:rPr>
          <w:rFonts w:ascii="Times New Roman" w:hAnsi="Times New Roman" w:cs="Times New Roman"/>
          <w:color w:val="auto"/>
        </w:rPr>
        <w:t>No obstante, y de manera excepcional para 2022, no se tendrán en cuenta los años 2020, 2021 y 2022 para el cálculo de la temporalidad a aplicar.</w:t>
      </w:r>
    </w:p>
    <w:p w14:paraId="73B5216B" w14:textId="77777777" w:rsidR="00DC5A42" w:rsidRDefault="00DC5A42" w:rsidP="00DC5A42">
      <w:pPr>
        <w:pStyle w:val="Default"/>
        <w:jc w:val="both"/>
        <w:rPr>
          <w:rFonts w:ascii="HelveticaNeueLT Pro 45 Lt" w:hAnsi="HelveticaNeueLT Pro 45 Lt" w:cs="Times New Roman"/>
          <w:color w:val="000000" w:themeColor="text1"/>
        </w:rPr>
      </w:pPr>
    </w:p>
    <w:p w14:paraId="06CFEF99" w14:textId="77777777" w:rsidR="00DC5A42" w:rsidRPr="00DC5A42" w:rsidRDefault="00DC5A42" w:rsidP="00DC5A42">
      <w:pPr>
        <w:pStyle w:val="Default"/>
        <w:jc w:val="both"/>
        <w:rPr>
          <w:rFonts w:ascii="Times New Roman" w:hAnsi="Times New Roman" w:cs="Times New Roman"/>
          <w:color w:val="auto"/>
        </w:rPr>
      </w:pPr>
      <w:r w:rsidRPr="00DC5A42">
        <w:rPr>
          <w:rFonts w:ascii="Times New Roman" w:hAnsi="Times New Roman" w:cs="Times New Roman"/>
          <w:color w:val="auto"/>
        </w:rPr>
        <w:lastRenderedPageBreak/>
        <w:t>Asimismo, y en línea con lo que se ha venido haciendo en el año 2021 e igualmente de manera excepcional para el año 2022, se flexibilizan los topes porcentuales de ayuda en participaciones agrupadas y en stands informativos en ferias con formato virtual siendo el PORCENTAJE MÁXIMO DE APOYO GENERAL PARA EL AÑO 2022 de hasta el 70%. En el caso de ferias que pasen a formato virtual, se elimina la diferencia entre actividades en la UE y fuera de ella, quedando el tope unificado en el 70%.</w:t>
      </w:r>
    </w:p>
    <w:p w14:paraId="72277F72" w14:textId="77777777" w:rsidR="00DC5A42" w:rsidRPr="00DC5A42" w:rsidRDefault="00DC5A42" w:rsidP="00DC5A42">
      <w:pPr>
        <w:pStyle w:val="Default"/>
        <w:jc w:val="both"/>
        <w:rPr>
          <w:rFonts w:ascii="Times New Roman" w:hAnsi="Times New Roman" w:cs="Times New Roman"/>
          <w:color w:val="auto"/>
        </w:rPr>
      </w:pPr>
    </w:p>
    <w:p w14:paraId="70512176" w14:textId="77777777" w:rsidR="00DC5A42" w:rsidRPr="00DC5A42" w:rsidRDefault="00DC5A42" w:rsidP="00DC5A42">
      <w:pPr>
        <w:pStyle w:val="Default"/>
        <w:jc w:val="both"/>
        <w:rPr>
          <w:rFonts w:ascii="Times New Roman" w:hAnsi="Times New Roman" w:cs="Times New Roman"/>
          <w:color w:val="auto"/>
        </w:rPr>
      </w:pPr>
      <w:r w:rsidRPr="00DC5A42">
        <w:rPr>
          <w:rFonts w:ascii="Times New Roman" w:hAnsi="Times New Roman" w:cs="Times New Roman"/>
          <w:color w:val="auto"/>
        </w:rPr>
        <w:t>Este porcentaje podrá rebasarse hasta 75% en los casos que sean de aplicación los 5 puntos porcentuales de bonificación para empresas que participan por primera vez en la actividad. Esta bonificación NO es aplicable a las Entidades Colaboradoras a las cuales se les aplicará siempre el porcentaje de apoyo general.</w:t>
      </w:r>
    </w:p>
    <w:p w14:paraId="737D9F2E" w14:textId="77777777" w:rsidR="00DC5A42" w:rsidRPr="00DC5A42" w:rsidRDefault="00DC5A42" w:rsidP="00DC5A42">
      <w:pPr>
        <w:pStyle w:val="Default"/>
        <w:jc w:val="both"/>
        <w:rPr>
          <w:rFonts w:ascii="Times New Roman" w:hAnsi="Times New Roman" w:cs="Times New Roman"/>
          <w:color w:val="auto"/>
        </w:rPr>
      </w:pPr>
    </w:p>
    <w:p w14:paraId="35509688" w14:textId="77777777" w:rsidR="00DC5A42" w:rsidRDefault="00DC5A42" w:rsidP="00DC5A42">
      <w:pPr>
        <w:contextualSpacing/>
        <w:jc w:val="both"/>
        <w:rPr>
          <w:rFonts w:ascii="HelveticaNeueLT Pro 45 Lt" w:hAnsi="HelveticaNeueLT Pro 45 Lt"/>
          <w:color w:val="000000" w:themeColor="text1"/>
        </w:rPr>
      </w:pPr>
      <w:r>
        <w:rPr>
          <w:color w:val="000000" w:themeColor="text1"/>
        </w:rPr>
        <w:t>De la misma forma, cuando las ferias pasen de formato físico a virtual, al verse éstas transformadas en su totalidad, tendrán la consideración de “nueva actividad” mientras esté vigente ese cambio de formato, a efectos tanto de aplicación de porcentaje como de cálculo de temporalidad.</w:t>
      </w:r>
    </w:p>
    <w:p w14:paraId="6FABABC1" w14:textId="77777777" w:rsidR="00DC5A42" w:rsidRDefault="00DC5A42" w:rsidP="00DC5A42">
      <w:pPr>
        <w:contextualSpacing/>
        <w:jc w:val="both"/>
        <w:rPr>
          <w:color w:val="000000" w:themeColor="text1"/>
        </w:rPr>
      </w:pPr>
    </w:p>
    <w:p w14:paraId="27E90ED7" w14:textId="77777777" w:rsidR="00DC5A42" w:rsidRDefault="00DC5A42" w:rsidP="00DC5A42">
      <w:pPr>
        <w:contextualSpacing/>
        <w:jc w:val="both"/>
        <w:rPr>
          <w:rFonts w:cstheme="minorBidi"/>
          <w:sz w:val="22"/>
          <w:szCs w:val="22"/>
        </w:rPr>
      </w:pPr>
    </w:p>
    <w:p w14:paraId="32EB0E2C"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 Fecha límite de recepción de solicitudes</w:t>
      </w:r>
    </w:p>
    <w:p w14:paraId="7E8B6D12" w14:textId="77777777" w:rsidR="00DC5A42" w:rsidRDefault="00DC5A42" w:rsidP="00DC5A42">
      <w:pPr>
        <w:autoSpaceDE w:val="0"/>
        <w:autoSpaceDN w:val="0"/>
        <w:adjustRightInd w:val="0"/>
        <w:contextualSpacing/>
        <w:jc w:val="both"/>
        <w:rPr>
          <w:color w:val="000000" w:themeColor="text1"/>
        </w:rPr>
      </w:pPr>
    </w:p>
    <w:p w14:paraId="0E83C235" w14:textId="3C7D6FC7" w:rsidR="00DC5A42" w:rsidRDefault="00DC5A42" w:rsidP="00DC5A42">
      <w:pPr>
        <w:autoSpaceDE w:val="0"/>
        <w:autoSpaceDN w:val="0"/>
        <w:adjustRightInd w:val="0"/>
        <w:contextualSpacing/>
        <w:jc w:val="both"/>
        <w:rPr>
          <w:b/>
          <w:bCs/>
          <w:color w:val="0070C0"/>
        </w:rPr>
      </w:pPr>
      <w:r>
        <w:rPr>
          <w:color w:val="000000" w:themeColor="text1"/>
        </w:rPr>
        <w:t xml:space="preserve">No se admitirá ninguna solicitud de ayuda recibida con posterioridad a </w:t>
      </w:r>
      <w:r>
        <w:rPr>
          <w:b/>
          <w:bCs/>
          <w:color w:val="0070C0"/>
        </w:rPr>
        <w:t>la fecha indicada en la Convocatoria.</w:t>
      </w:r>
    </w:p>
    <w:p w14:paraId="55310B7D" w14:textId="77777777" w:rsidR="00DC5A42" w:rsidRDefault="00DC5A42" w:rsidP="00DC5A42">
      <w:pPr>
        <w:autoSpaceDE w:val="0"/>
        <w:autoSpaceDN w:val="0"/>
        <w:adjustRightInd w:val="0"/>
        <w:contextualSpacing/>
        <w:jc w:val="both"/>
        <w:rPr>
          <w:b/>
          <w:bCs/>
          <w:color w:val="0070C0"/>
        </w:rPr>
      </w:pPr>
    </w:p>
    <w:p w14:paraId="55929E24" w14:textId="77777777" w:rsidR="00DC5A42" w:rsidRDefault="00DC5A42" w:rsidP="00DC5A42">
      <w:pPr>
        <w:autoSpaceDE w:val="0"/>
        <w:autoSpaceDN w:val="0"/>
        <w:adjustRightInd w:val="0"/>
        <w:contextualSpacing/>
        <w:jc w:val="both"/>
        <w:rPr>
          <w:b/>
          <w:bCs/>
          <w:color w:val="0070C0"/>
        </w:rPr>
      </w:pPr>
    </w:p>
    <w:p w14:paraId="6FBE2A1E"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Criterios de selección de las empresas receptoras de la ayuda</w:t>
      </w:r>
    </w:p>
    <w:p w14:paraId="6D62A9F2" w14:textId="77777777" w:rsidR="00DC5A42" w:rsidRDefault="00DC5A42" w:rsidP="00DC5A42">
      <w:pPr>
        <w:autoSpaceDE w:val="0"/>
        <w:autoSpaceDN w:val="0"/>
        <w:adjustRightInd w:val="0"/>
        <w:contextualSpacing/>
        <w:jc w:val="both"/>
        <w:rPr>
          <w:color w:val="000000" w:themeColor="text1"/>
        </w:rPr>
      </w:pPr>
    </w:p>
    <w:p w14:paraId="7D1E9C3A" w14:textId="77777777" w:rsidR="00DC5A42" w:rsidRDefault="00DC5A42" w:rsidP="00DC5A42">
      <w:pPr>
        <w:autoSpaceDE w:val="0"/>
        <w:autoSpaceDN w:val="0"/>
        <w:adjustRightInd w:val="0"/>
        <w:contextualSpacing/>
        <w:jc w:val="both"/>
        <w:rPr>
          <w:color w:val="000000" w:themeColor="text1"/>
        </w:rPr>
      </w:pPr>
      <w:r>
        <w:rPr>
          <w:color w:val="000000" w:themeColor="text1"/>
        </w:rPr>
        <w:t xml:space="preserve">La Entidad Colaboradora seleccionará a las empresas beneficiarias por riguroso orden de recepción de la documentación solicitada, </w:t>
      </w:r>
      <w:r>
        <w:rPr>
          <w:b/>
          <w:bCs/>
          <w:color w:val="0070C0"/>
        </w:rPr>
        <w:t>salvo que en la Convocatoria se establezcan otros criterios</w:t>
      </w:r>
      <w:r>
        <w:rPr>
          <w:color w:val="0070C0"/>
        </w:rPr>
        <w:t xml:space="preserve"> </w:t>
      </w:r>
      <w:r>
        <w:rPr>
          <w:color w:val="000000" w:themeColor="text1"/>
        </w:rPr>
        <w:t>junto con sus ponderaciones.</w:t>
      </w:r>
    </w:p>
    <w:p w14:paraId="1A5C4BE4" w14:textId="77777777" w:rsidR="00DC5A42" w:rsidRDefault="00DC5A42" w:rsidP="00DC5A42">
      <w:pPr>
        <w:autoSpaceDE w:val="0"/>
        <w:autoSpaceDN w:val="0"/>
        <w:adjustRightInd w:val="0"/>
        <w:contextualSpacing/>
        <w:jc w:val="both"/>
        <w:rPr>
          <w:color w:val="000000" w:themeColor="text1"/>
        </w:rPr>
      </w:pPr>
    </w:p>
    <w:p w14:paraId="61D8362E" w14:textId="77777777" w:rsidR="00DC5A42" w:rsidRDefault="00DC5A42" w:rsidP="00DC5A42">
      <w:pPr>
        <w:autoSpaceDE w:val="0"/>
        <w:autoSpaceDN w:val="0"/>
        <w:adjustRightInd w:val="0"/>
        <w:contextualSpacing/>
        <w:jc w:val="both"/>
        <w:rPr>
          <w:color w:val="000000" w:themeColor="text1"/>
        </w:rPr>
      </w:pPr>
      <w:r>
        <w:rPr>
          <w:color w:val="000000" w:themeColor="text1"/>
        </w:rPr>
        <w:t>Para apoyar la Participación Agrupada deberán concurrir, con carácter general, un mínimo de 6 empresas.</w:t>
      </w:r>
    </w:p>
    <w:p w14:paraId="3EA36012" w14:textId="77777777" w:rsidR="00DC5A42" w:rsidRDefault="00DC5A42" w:rsidP="00DC5A42">
      <w:pPr>
        <w:autoSpaceDE w:val="0"/>
        <w:autoSpaceDN w:val="0"/>
        <w:adjustRightInd w:val="0"/>
        <w:contextualSpacing/>
        <w:jc w:val="both"/>
        <w:rPr>
          <w:color w:val="000000" w:themeColor="text1"/>
        </w:rPr>
      </w:pPr>
    </w:p>
    <w:p w14:paraId="1CA978D2" w14:textId="77777777" w:rsidR="00DC5A42" w:rsidRDefault="00DC5A42" w:rsidP="00DC5A42">
      <w:pPr>
        <w:autoSpaceDE w:val="0"/>
        <w:autoSpaceDN w:val="0"/>
        <w:adjustRightInd w:val="0"/>
        <w:contextualSpacing/>
        <w:jc w:val="both"/>
        <w:rPr>
          <w:color w:val="000000" w:themeColor="text1"/>
        </w:rPr>
      </w:pPr>
    </w:p>
    <w:p w14:paraId="2C8CC172"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Justificación de la Ayuda</w:t>
      </w:r>
    </w:p>
    <w:p w14:paraId="2EE5EBE3" w14:textId="77777777" w:rsidR="00DC5A42" w:rsidRDefault="00DC5A42" w:rsidP="00DC5A42">
      <w:pPr>
        <w:autoSpaceDE w:val="0"/>
        <w:autoSpaceDN w:val="0"/>
        <w:adjustRightInd w:val="0"/>
        <w:contextualSpacing/>
        <w:jc w:val="both"/>
        <w:rPr>
          <w:b/>
          <w:color w:val="000000" w:themeColor="text1"/>
          <w:u w:val="single"/>
        </w:rPr>
      </w:pPr>
    </w:p>
    <w:p w14:paraId="45972327" w14:textId="77777777" w:rsidR="00DC5A42" w:rsidRDefault="00DC5A42" w:rsidP="00DC5A42">
      <w:pPr>
        <w:autoSpaceDE w:val="0"/>
        <w:autoSpaceDN w:val="0"/>
        <w:adjustRightInd w:val="0"/>
        <w:contextualSpacing/>
        <w:jc w:val="both"/>
        <w:rPr>
          <w:bCs/>
          <w:color w:val="000000" w:themeColor="text1"/>
        </w:rPr>
      </w:pPr>
      <w:r>
        <w:rPr>
          <w:bCs/>
          <w:color w:val="000000" w:themeColor="text1"/>
        </w:rPr>
        <w:t>La Entidad Colaboradora, como Entidad Perceptora, debe presentar toda la documentación relativa a la ejecución de la actividad en el plazo estipulado en el comunicado de aprobación, que será como máximo de tres meses contados desde la fecha de finalización de la actividad objeto de apoyo, de conformidad con las especificaciones del procedimiento de justificaciones de ayudas ICEX para Participaciones Agrupadas/Stands Informativos vigentes en cada momento.</w:t>
      </w:r>
    </w:p>
    <w:p w14:paraId="522C7824" w14:textId="77777777" w:rsidR="00DC5A42" w:rsidRDefault="00DC5A42" w:rsidP="00DC5A42">
      <w:pPr>
        <w:autoSpaceDE w:val="0"/>
        <w:autoSpaceDN w:val="0"/>
        <w:adjustRightInd w:val="0"/>
        <w:contextualSpacing/>
        <w:jc w:val="both"/>
        <w:rPr>
          <w:bCs/>
          <w:color w:val="000000" w:themeColor="text1"/>
        </w:rPr>
      </w:pPr>
    </w:p>
    <w:p w14:paraId="0F09E947" w14:textId="77777777" w:rsidR="00DC5A42" w:rsidRDefault="00DC5A42" w:rsidP="00DC5A42">
      <w:pPr>
        <w:autoSpaceDE w:val="0"/>
        <w:autoSpaceDN w:val="0"/>
        <w:adjustRightInd w:val="0"/>
        <w:contextualSpacing/>
        <w:jc w:val="both"/>
        <w:rPr>
          <w:bCs/>
          <w:color w:val="000000" w:themeColor="text1"/>
        </w:rPr>
      </w:pPr>
      <w:r>
        <w:rPr>
          <w:bCs/>
          <w:color w:val="000000" w:themeColor="text1"/>
        </w:rPr>
        <w:t xml:space="preserve">Las empresas beneficiarias que participen en la actividad y sean destinatarias de la ayuda quedan obligadas a entregar a la Entidad Colaboradora toda la documentación necesaria dentro del plazo estipulado a fin de poder realizar una correcta justificación de los gastos objeto de la ayuda ICEX. El incumplimiento de la obligación de entregar la documentación justificativa requerida en el plazo establecido podrá dar lugar a la no liquidación del apoyo ICEX a la empresa participante. Es imprescindible guardar todos los documentos originales, relativos a la actividad. </w:t>
      </w:r>
    </w:p>
    <w:p w14:paraId="0A47075D" w14:textId="77777777" w:rsidR="00DC5A42" w:rsidRDefault="00DC5A42" w:rsidP="00DC5A42">
      <w:pPr>
        <w:autoSpaceDE w:val="0"/>
        <w:autoSpaceDN w:val="0"/>
        <w:adjustRightInd w:val="0"/>
        <w:contextualSpacing/>
        <w:jc w:val="both"/>
        <w:rPr>
          <w:bCs/>
          <w:color w:val="000000" w:themeColor="text1"/>
        </w:rPr>
      </w:pPr>
    </w:p>
    <w:p w14:paraId="61F22199" w14:textId="77777777" w:rsidR="00DC5A42" w:rsidRDefault="00DC5A42" w:rsidP="00DC5A42">
      <w:pPr>
        <w:autoSpaceDE w:val="0"/>
        <w:autoSpaceDN w:val="0"/>
        <w:adjustRightInd w:val="0"/>
        <w:contextualSpacing/>
        <w:jc w:val="both"/>
        <w:rPr>
          <w:b/>
          <w:color w:val="000000" w:themeColor="text1"/>
          <w:u w:val="single"/>
        </w:rPr>
      </w:pPr>
    </w:p>
    <w:p w14:paraId="20FFC7DF"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Adenda</w:t>
      </w:r>
    </w:p>
    <w:p w14:paraId="0FA36EF6" w14:textId="77777777" w:rsidR="00DC5A42" w:rsidRDefault="00DC5A42" w:rsidP="00DC5A42">
      <w:pPr>
        <w:autoSpaceDE w:val="0"/>
        <w:autoSpaceDN w:val="0"/>
        <w:adjustRightInd w:val="0"/>
        <w:contextualSpacing/>
        <w:jc w:val="both"/>
        <w:rPr>
          <w:b/>
          <w:color w:val="000000" w:themeColor="text1"/>
          <w:u w:val="single"/>
        </w:rPr>
      </w:pPr>
    </w:p>
    <w:p w14:paraId="0BE488A5" w14:textId="77777777" w:rsidR="00DC5A42" w:rsidRDefault="00DC5A42" w:rsidP="00DC5A42">
      <w:pPr>
        <w:autoSpaceDE w:val="0"/>
        <w:autoSpaceDN w:val="0"/>
        <w:adjustRightInd w:val="0"/>
        <w:contextualSpacing/>
        <w:jc w:val="both"/>
        <w:rPr>
          <w:bCs/>
          <w:color w:val="000000" w:themeColor="text1"/>
        </w:rPr>
      </w:pPr>
      <w:r>
        <w:rPr>
          <w:bCs/>
          <w:color w:val="000000" w:themeColor="text1"/>
        </w:rPr>
        <w:t>Cualquier modificación de las condiciones de la Convocatoria requerirá la previa aprobación mediante Resolución de la Consejera Delegada de una Adenda en la que se detalle el cambio producido.</w:t>
      </w:r>
    </w:p>
    <w:p w14:paraId="595ADB09" w14:textId="77777777" w:rsidR="00DC5A42" w:rsidRDefault="00DC5A42" w:rsidP="00DC5A42">
      <w:pPr>
        <w:autoSpaceDE w:val="0"/>
        <w:autoSpaceDN w:val="0"/>
        <w:adjustRightInd w:val="0"/>
        <w:contextualSpacing/>
        <w:jc w:val="both"/>
        <w:rPr>
          <w:bCs/>
          <w:color w:val="000000" w:themeColor="text1"/>
        </w:rPr>
      </w:pPr>
    </w:p>
    <w:p w14:paraId="0D91D1D9" w14:textId="77777777" w:rsidR="00DC5A42" w:rsidRDefault="00DC5A42" w:rsidP="00DC5A42">
      <w:pPr>
        <w:autoSpaceDE w:val="0"/>
        <w:autoSpaceDN w:val="0"/>
        <w:adjustRightInd w:val="0"/>
        <w:contextualSpacing/>
        <w:jc w:val="both"/>
        <w:rPr>
          <w:bCs/>
          <w:color w:val="000000" w:themeColor="text1"/>
        </w:rPr>
      </w:pPr>
      <w:r>
        <w:rPr>
          <w:bCs/>
          <w:color w:val="000000" w:themeColor="text1"/>
        </w:rPr>
        <w:t xml:space="preserve">Si la modificación supusiera la apertura de un nuevo plazo de presentación de solicitudes, no podrán ser tenidas en consideración aquellas solicitudes presentadas entre la finalización del primer plazo y la apertura del segundo. </w:t>
      </w:r>
    </w:p>
    <w:p w14:paraId="2E2C22B0" w14:textId="77777777" w:rsidR="00DC5A42" w:rsidRDefault="00DC5A42" w:rsidP="00DC5A42">
      <w:pPr>
        <w:autoSpaceDE w:val="0"/>
        <w:autoSpaceDN w:val="0"/>
        <w:adjustRightInd w:val="0"/>
        <w:contextualSpacing/>
        <w:jc w:val="both"/>
        <w:rPr>
          <w:bCs/>
          <w:color w:val="000000" w:themeColor="text1"/>
        </w:rPr>
      </w:pPr>
    </w:p>
    <w:p w14:paraId="6E3B7DE5" w14:textId="77777777" w:rsidR="00DC5A42" w:rsidRDefault="00DC5A42" w:rsidP="00DC5A42">
      <w:pPr>
        <w:autoSpaceDE w:val="0"/>
        <w:autoSpaceDN w:val="0"/>
        <w:adjustRightInd w:val="0"/>
        <w:contextualSpacing/>
        <w:jc w:val="both"/>
        <w:rPr>
          <w:bCs/>
        </w:rPr>
      </w:pPr>
      <w:r>
        <w:rPr>
          <w:bCs/>
        </w:rPr>
        <w:t>En este supuesto, en el que se abra un nuevo plazo para presentar solicitudes, y salvo que se indique lo contrario, las solicitudes ya presentadas con anterioridad seguirán siendo válidas siempre que las mismas se hubieran presentado dentro del plazo establecido inicialmente.</w:t>
      </w:r>
    </w:p>
    <w:p w14:paraId="7B59B0BA" w14:textId="77777777" w:rsidR="00DC5A42" w:rsidRDefault="00DC5A42" w:rsidP="00DC5A42">
      <w:pPr>
        <w:autoSpaceDE w:val="0"/>
        <w:autoSpaceDN w:val="0"/>
        <w:adjustRightInd w:val="0"/>
        <w:contextualSpacing/>
        <w:jc w:val="both"/>
        <w:rPr>
          <w:b/>
          <w:color w:val="000000" w:themeColor="text1"/>
          <w:u w:val="single"/>
        </w:rPr>
      </w:pPr>
    </w:p>
    <w:p w14:paraId="3ADDB732"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Cláusula de protección de datos </w:t>
      </w:r>
    </w:p>
    <w:p w14:paraId="66C9DB18" w14:textId="77777777" w:rsidR="00DC5A42" w:rsidRDefault="00DC5A42" w:rsidP="00DC5A42">
      <w:pPr>
        <w:autoSpaceDE w:val="0"/>
        <w:autoSpaceDN w:val="0"/>
        <w:adjustRightInd w:val="0"/>
        <w:contextualSpacing/>
        <w:jc w:val="both"/>
        <w:rPr>
          <w:b/>
          <w:color w:val="000000" w:themeColor="text1"/>
          <w:u w:val="single"/>
        </w:rPr>
      </w:pPr>
    </w:p>
    <w:p w14:paraId="68E71111" w14:textId="77777777" w:rsidR="00DC5A42" w:rsidRDefault="00DC5A42" w:rsidP="00DC5A42">
      <w:pPr>
        <w:contextualSpacing/>
        <w:jc w:val="both"/>
        <w:rPr>
          <w:b/>
          <w:bCs/>
          <w:color w:val="0070C0"/>
        </w:rPr>
      </w:pPr>
      <w:r>
        <w:t>Sus datos podrán ser cedidos a ICEX, así como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r>
        <w:rPr>
          <w:b/>
          <w:bCs/>
          <w:color w:val="0070C0"/>
        </w:rPr>
        <w:t xml:space="preserve"> La Convocatoria recoge la política de protección de datos personales de la Entidad Colaboradora, así como los datos del responsable del fichero.</w:t>
      </w:r>
    </w:p>
    <w:p w14:paraId="0386A1DB" w14:textId="77777777" w:rsidR="00DC5A42" w:rsidRDefault="00DC5A42" w:rsidP="00DC5A42">
      <w:pPr>
        <w:contextualSpacing/>
        <w:jc w:val="both"/>
      </w:pPr>
    </w:p>
    <w:p w14:paraId="5EFBF884" w14:textId="77777777" w:rsidR="00DC5A42" w:rsidRDefault="00DC5A42" w:rsidP="00DC5A42">
      <w:pPr>
        <w:autoSpaceDE w:val="0"/>
        <w:autoSpaceDN w:val="0"/>
        <w:adjustRightInd w:val="0"/>
        <w:contextualSpacing/>
        <w:jc w:val="both"/>
      </w:pPr>
    </w:p>
    <w:p w14:paraId="0379D55F"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Legislación aplicable:</w:t>
      </w:r>
    </w:p>
    <w:p w14:paraId="73FB42D3" w14:textId="77777777" w:rsidR="00DC5A42" w:rsidRDefault="00DC5A42" w:rsidP="00DC5A42">
      <w:pPr>
        <w:autoSpaceDE w:val="0"/>
        <w:autoSpaceDN w:val="0"/>
        <w:adjustRightInd w:val="0"/>
        <w:contextualSpacing/>
        <w:jc w:val="both"/>
        <w:rPr>
          <w:b/>
          <w:color w:val="000000" w:themeColor="text1"/>
          <w:u w:val="single"/>
        </w:rPr>
      </w:pPr>
    </w:p>
    <w:p w14:paraId="093F8407" w14:textId="77777777" w:rsidR="00DC5A42" w:rsidRDefault="00DC5A42" w:rsidP="00DC5A42">
      <w:pPr>
        <w:contextualSpacing/>
        <w:jc w:val="both"/>
        <w:rPr>
          <w:i/>
          <w:color w:val="000000"/>
        </w:rPr>
      </w:pPr>
      <w:r>
        <w:rPr>
          <w:i/>
          <w:color w:val="000000"/>
        </w:rPr>
        <w:t xml:space="preserve">Las ayudas previstas en el marco de esta actividad se concederán conforme a lo previsto en el Reglamento (UE) 1407/2013 de la Comisión de 18 de diciembre de 2013 relativo a la aplicación de los artículos 107 y 108 del Tratado de Funcionamiento de la Unión Europea a las ayudas de </w:t>
      </w:r>
      <w:proofErr w:type="spellStart"/>
      <w:r>
        <w:rPr>
          <w:i/>
          <w:color w:val="000000"/>
        </w:rPr>
        <w:t>minimis</w:t>
      </w:r>
      <w:proofErr w:type="spellEnd"/>
      <w:r>
        <w:rPr>
          <w:i/>
          <w:color w:val="000000"/>
        </w:rPr>
        <w:t xml:space="preserve">. La ayuda total de </w:t>
      </w:r>
      <w:proofErr w:type="spellStart"/>
      <w:r>
        <w:rPr>
          <w:i/>
          <w:color w:val="000000"/>
        </w:rPr>
        <w:t>mínimis</w:t>
      </w:r>
      <w:proofErr w:type="spellEnd"/>
      <w:r>
        <w:rPr>
          <w:i/>
          <w:color w:val="000000"/>
        </w:rPr>
        <w:t xml:space="preserve"> concedida a una única empresa no podrá superar los 200.000 euros durante cualquier periodo de tres ejercicios fiscales, habida cuenta de las otras ayudas también percibidas durante este mismo período, de conformidad con lo previsto en el artículo 3, apartado 2, del Reglamento mencionado. </w:t>
      </w:r>
    </w:p>
    <w:p w14:paraId="64B8BF42" w14:textId="77777777" w:rsidR="00DC5A42" w:rsidRDefault="00DC5A42" w:rsidP="00DC5A42">
      <w:pPr>
        <w:contextualSpacing/>
        <w:jc w:val="both"/>
        <w:rPr>
          <w:i/>
          <w:color w:val="000000"/>
        </w:rPr>
      </w:pPr>
    </w:p>
    <w:p w14:paraId="1E8E2217" w14:textId="77777777" w:rsidR="00DC5A42" w:rsidRDefault="00DC5A42" w:rsidP="00DC5A42">
      <w:pPr>
        <w:contextualSpacing/>
        <w:jc w:val="both"/>
        <w:rPr>
          <w:i/>
          <w:color w:val="000000"/>
        </w:rPr>
      </w:pPr>
      <w:r>
        <w:rPr>
          <w:i/>
          <w:color w:val="000000"/>
        </w:rPr>
        <w:t>De igual forma, le es de aplicación la Ley 38/2003, de 17 de noviembre, General de Subvenciones y el Real Decreto 887/2006, de 21 de julio de desarrollo, en todo lo relativo a las ayudas dinerarias sin contraprestación al igual que la normativa interna de ayudas de ICEX aprobada por el Consejo de Administración de 21 de noviembre de 2019.</w:t>
      </w:r>
    </w:p>
    <w:p w14:paraId="4DBEA166" w14:textId="77777777" w:rsidR="00DC5A42" w:rsidRDefault="00DC5A42" w:rsidP="00DC5A42">
      <w:pPr>
        <w:contextualSpacing/>
        <w:jc w:val="both"/>
        <w:rPr>
          <w:i/>
          <w:color w:val="000000"/>
        </w:rPr>
      </w:pPr>
    </w:p>
    <w:p w14:paraId="2542A61D" w14:textId="77777777" w:rsidR="00DC5A42" w:rsidRDefault="00DC5A42" w:rsidP="00DC5A42">
      <w:pPr>
        <w:autoSpaceDE w:val="0"/>
        <w:autoSpaceDN w:val="0"/>
        <w:adjustRightInd w:val="0"/>
        <w:contextualSpacing/>
        <w:jc w:val="both"/>
        <w:rPr>
          <w:b/>
          <w:color w:val="000000" w:themeColor="text1"/>
          <w:u w:val="single"/>
        </w:rPr>
      </w:pPr>
    </w:p>
    <w:p w14:paraId="08EB7B22" w14:textId="77777777" w:rsidR="00DC5A42" w:rsidRDefault="00DC5A42" w:rsidP="00DC5A42">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Texto Fondos </w:t>
      </w:r>
      <w:proofErr w:type="spellStart"/>
      <w:r>
        <w:rPr>
          <w:b/>
          <w:color w:val="000000" w:themeColor="text1"/>
          <w:u w:val="single"/>
        </w:rPr>
        <w:t>Feder</w:t>
      </w:r>
      <w:proofErr w:type="spellEnd"/>
    </w:p>
    <w:p w14:paraId="4CDF7D99" w14:textId="77777777" w:rsidR="00DC5A42" w:rsidRDefault="00DC5A42" w:rsidP="00DC5A42">
      <w:pPr>
        <w:autoSpaceDE w:val="0"/>
        <w:autoSpaceDN w:val="0"/>
        <w:adjustRightInd w:val="0"/>
        <w:contextualSpacing/>
        <w:jc w:val="both"/>
        <w:rPr>
          <w:b/>
          <w:color w:val="000000" w:themeColor="text1"/>
          <w:u w:val="single"/>
        </w:rPr>
      </w:pPr>
    </w:p>
    <w:p w14:paraId="34E243E7" w14:textId="77777777" w:rsidR="00DC5A42" w:rsidRDefault="00DC5A42" w:rsidP="00DC5A42">
      <w:pPr>
        <w:contextualSpacing/>
        <w:jc w:val="both"/>
        <w:rPr>
          <w:i/>
          <w:color w:val="000000"/>
        </w:rPr>
      </w:pPr>
      <w:r>
        <w:rPr>
          <w:i/>
          <w:color w:val="000000"/>
        </w:rPr>
        <w:t>“Esta actividad es susceptible de ser cofinanciada por el Fondo Europeo de Desarrollo Regional (FEDER).</w:t>
      </w:r>
    </w:p>
    <w:p w14:paraId="6753CF48" w14:textId="77777777" w:rsidR="00DC5A42" w:rsidRDefault="00DC5A42" w:rsidP="00DC5A42">
      <w:pPr>
        <w:contextualSpacing/>
        <w:jc w:val="both"/>
        <w:rPr>
          <w:i/>
          <w:color w:val="000000"/>
        </w:rPr>
      </w:pPr>
    </w:p>
    <w:p w14:paraId="1543D93F" w14:textId="77777777" w:rsidR="00DC5A42" w:rsidRDefault="00DC5A42" w:rsidP="00DC5A42">
      <w:pPr>
        <w:contextualSpacing/>
        <w:jc w:val="both"/>
        <w:rPr>
          <w:i/>
          <w:color w:val="000000"/>
        </w:rPr>
      </w:pPr>
      <w:r>
        <w:rPr>
          <w:i/>
          <w:color w:val="000000"/>
        </w:rPr>
        <w:lastRenderedPageBreak/>
        <w:t>La aceptación de la ayuda ICEX por parte de las empresas participantes, supone su aceptación a ser incluidas en la lista de operaciones publicada de conformidad con art. 115 apartado 2) del Reglamento (UE) 1303/2013.</w:t>
      </w:r>
    </w:p>
    <w:p w14:paraId="66F2026D" w14:textId="77777777" w:rsidR="00DC5A42" w:rsidRDefault="00DC5A42" w:rsidP="00DC5A42">
      <w:pPr>
        <w:contextualSpacing/>
        <w:jc w:val="both"/>
        <w:rPr>
          <w:i/>
          <w:color w:val="000000"/>
        </w:rPr>
      </w:pPr>
    </w:p>
    <w:p w14:paraId="6D5406CE" w14:textId="77777777" w:rsidR="00DC5A42" w:rsidRDefault="00DC5A42" w:rsidP="00DC5A42">
      <w:pPr>
        <w:contextualSpacing/>
        <w:jc w:val="both"/>
        <w:rPr>
          <w:i/>
          <w:color w:val="000000"/>
        </w:rPr>
      </w:pPr>
      <w:r>
        <w:rPr>
          <w:i/>
          <w:color w:val="000000"/>
        </w:rPr>
        <w:t>Esta aceptación también supone su permiso a que ICEX publique en su página web la conformidad de la empresa con el siguiente texto:</w:t>
      </w:r>
    </w:p>
    <w:p w14:paraId="4B960CAA" w14:textId="77777777" w:rsidR="00DC5A42" w:rsidRDefault="00DC5A42" w:rsidP="00DC5A42">
      <w:pPr>
        <w:contextualSpacing/>
        <w:jc w:val="both"/>
        <w:rPr>
          <w:i/>
          <w:color w:val="000000"/>
        </w:rPr>
      </w:pPr>
      <w:r>
        <w:rPr>
          <w:i/>
          <w:color w:val="000000"/>
        </w:rPr>
        <w:t>“Soy conocedor de que esta actuación está cofinanciada con fondos europeos y me comprometo a indicarlo así siempre que deba hacer referencia a la misma, frente a terceros o a la propia ciudadanía. Por la importancia que considero tienen este tipo de ayudas para nuestra empresa, es por ello que valoró muy positivamente la contribución del FEDER, principal fondo de la política de cohesión europea, por lo que supone de impulso a nuestro trabajo y en consecuencia al crecimiento económico y la creación de empleo de la región en la que me ubico y de España en su conjunto”.</w:t>
      </w:r>
    </w:p>
    <w:p w14:paraId="5670AB1A" w14:textId="77777777" w:rsidR="00DC5A42" w:rsidRDefault="00DC5A42" w:rsidP="00DC5A42">
      <w:pPr>
        <w:contextualSpacing/>
        <w:jc w:val="both"/>
        <w:rPr>
          <w:i/>
          <w:color w:val="000000"/>
        </w:rPr>
      </w:pPr>
    </w:p>
    <w:p w14:paraId="3B60DA04" w14:textId="77777777" w:rsidR="00DC5A42" w:rsidRDefault="00DC5A42" w:rsidP="00DC5A42">
      <w:pPr>
        <w:contextualSpacing/>
        <w:jc w:val="both"/>
        <w:rPr>
          <w:i/>
          <w:color w:val="000000"/>
        </w:rPr>
      </w:pPr>
      <w:r>
        <w:rPr>
          <w:i/>
          <w:color w:val="000000"/>
        </w:rPr>
        <w:t>Asimismo, si esa empresa resulta beneficiaria de una ayuda cofinanciada por Fondos FEDER, y en lo que respecta a la disponibilidad y conservación de los documentos justificativos, deberán tener en cuenta lo contenido en el artículo 140 del Reglamento (UE) 1303/2013, así como el artículo 125-4.b) del citado Reglamento para lo relativo a la contabilización de las operaciones.</w:t>
      </w:r>
    </w:p>
    <w:p w14:paraId="0D988F91" w14:textId="77777777" w:rsidR="00DC5A42" w:rsidRDefault="00DC5A42" w:rsidP="00DC5A42">
      <w:pPr>
        <w:contextualSpacing/>
        <w:jc w:val="both"/>
        <w:rPr>
          <w:i/>
          <w:color w:val="000000"/>
        </w:rPr>
      </w:pPr>
    </w:p>
    <w:p w14:paraId="30C8656C" w14:textId="77777777" w:rsidR="00DC5A42" w:rsidRDefault="00DC5A42" w:rsidP="00DC5A42">
      <w:pPr>
        <w:contextualSpacing/>
        <w:jc w:val="both"/>
        <w:rPr>
          <w:i/>
          <w:color w:val="000000"/>
        </w:rPr>
      </w:pPr>
      <w:r>
        <w:rPr>
          <w:i/>
          <w:color w:val="000000"/>
        </w:rPr>
        <w:t>Toda la información relativa a las responsabilidades y obligaciones de las empresas beneficiarias en materia de Información y Comunicación se encuentra disponible en la web de ICEX</w:t>
      </w:r>
    </w:p>
    <w:p w14:paraId="12E7BF79" w14:textId="77777777" w:rsidR="00DC5A42" w:rsidRDefault="00DC5A42" w:rsidP="00DC5A42">
      <w:pPr>
        <w:contextualSpacing/>
        <w:jc w:val="both"/>
        <w:rPr>
          <w:i/>
          <w:color w:val="000000"/>
        </w:rPr>
      </w:pPr>
    </w:p>
    <w:p w14:paraId="5FA93343" w14:textId="77777777" w:rsidR="00DC5A42" w:rsidRDefault="00DC5A42" w:rsidP="00DC5A42">
      <w:pPr>
        <w:contextualSpacing/>
        <w:jc w:val="both"/>
        <w:rPr>
          <w:rStyle w:val="Hipervnculo"/>
        </w:rPr>
      </w:pPr>
      <w:hyperlink r:id="rId20" w:history="1">
        <w:r>
          <w:rPr>
            <w:rStyle w:val="Hipervnculo"/>
            <w:i/>
          </w:rPr>
          <w:t>www.icex.es/fondosfeder</w:t>
        </w:r>
      </w:hyperlink>
    </w:p>
    <w:p w14:paraId="161987C1" w14:textId="0423E0D5" w:rsidR="00346ED2" w:rsidRPr="00DC5A42" w:rsidRDefault="00346ED2" w:rsidP="09EB87FA">
      <w:pPr>
        <w:spacing w:line="257" w:lineRule="auto"/>
        <w:jc w:val="both"/>
        <w:rPr>
          <w:color w:val="000000" w:themeColor="text1"/>
          <w:lang w:val="en-US"/>
        </w:rPr>
      </w:pPr>
    </w:p>
    <w:p w14:paraId="05408010" w14:textId="4D07B63B" w:rsidR="00346ED2" w:rsidRPr="00DC5A42" w:rsidRDefault="00346ED2" w:rsidP="00346ED2">
      <w:pPr>
        <w:pStyle w:val="Textoindependiente"/>
        <w:ind w:left="1428"/>
        <w:rPr>
          <w:rFonts w:ascii="Calibri" w:hAnsi="Calibri" w:cs="Calibri"/>
          <w:sz w:val="22"/>
          <w:szCs w:val="22"/>
        </w:rPr>
      </w:pPr>
    </w:p>
    <w:p w14:paraId="30F653F2" w14:textId="77777777" w:rsidR="00441F71" w:rsidRPr="00DC5A42" w:rsidRDefault="00441F71" w:rsidP="00441F71">
      <w:pPr>
        <w:rPr>
          <w:rFonts w:asciiTheme="majorHAnsi" w:hAnsiTheme="majorHAnsi"/>
          <w:b/>
          <w:bCs/>
          <w:i/>
          <w:sz w:val="22"/>
          <w:szCs w:val="22"/>
          <w:u w:val="single"/>
        </w:rPr>
      </w:pPr>
    </w:p>
    <w:p w14:paraId="74FF37A3" w14:textId="77777777" w:rsidR="00441F71" w:rsidRPr="00DC5A42" w:rsidRDefault="00441F71" w:rsidP="00441F71">
      <w:pPr>
        <w:rPr>
          <w:rFonts w:asciiTheme="majorHAnsi" w:hAnsiTheme="majorHAnsi"/>
          <w:b/>
          <w:bCs/>
          <w:i/>
          <w:sz w:val="22"/>
          <w:szCs w:val="22"/>
          <w:u w:val="single"/>
        </w:rPr>
      </w:pPr>
    </w:p>
    <w:p w14:paraId="7E06686A" w14:textId="77777777" w:rsidR="00441F71" w:rsidRPr="00DC5A42" w:rsidRDefault="00441F71" w:rsidP="00441F71">
      <w:pPr>
        <w:rPr>
          <w:rFonts w:asciiTheme="majorHAnsi" w:hAnsiTheme="majorHAnsi"/>
          <w:b/>
          <w:bCs/>
          <w:i/>
          <w:sz w:val="22"/>
          <w:szCs w:val="22"/>
          <w:u w:val="single"/>
        </w:rPr>
      </w:pPr>
    </w:p>
    <w:p w14:paraId="56E0A29E" w14:textId="77777777" w:rsidR="00441F71" w:rsidRPr="00DC5A42" w:rsidRDefault="00441F71" w:rsidP="00441F71">
      <w:pPr>
        <w:rPr>
          <w:rFonts w:asciiTheme="majorHAnsi" w:hAnsiTheme="majorHAnsi"/>
          <w:b/>
          <w:bCs/>
          <w:i/>
          <w:sz w:val="22"/>
          <w:szCs w:val="22"/>
          <w:u w:val="single"/>
        </w:rPr>
      </w:pPr>
    </w:p>
    <w:p w14:paraId="02CB67D6" w14:textId="77777777" w:rsidR="00441F71" w:rsidRPr="00DC5A42" w:rsidRDefault="00441F71" w:rsidP="00441F71">
      <w:pPr>
        <w:rPr>
          <w:rFonts w:asciiTheme="majorHAnsi" w:hAnsiTheme="majorHAnsi"/>
          <w:b/>
          <w:bCs/>
          <w:i/>
          <w:sz w:val="22"/>
          <w:szCs w:val="22"/>
          <w:u w:val="single"/>
        </w:rPr>
      </w:pPr>
    </w:p>
    <w:p w14:paraId="505B2773" w14:textId="77777777" w:rsidR="00441F71" w:rsidRPr="00DC5A42" w:rsidRDefault="00441F71" w:rsidP="00441F71">
      <w:pPr>
        <w:rPr>
          <w:rFonts w:asciiTheme="majorHAnsi" w:hAnsiTheme="majorHAnsi"/>
          <w:b/>
          <w:bCs/>
          <w:i/>
          <w:sz w:val="22"/>
          <w:szCs w:val="22"/>
          <w:u w:val="single"/>
        </w:rPr>
      </w:pPr>
    </w:p>
    <w:p w14:paraId="54055526" w14:textId="77777777" w:rsidR="00441F71" w:rsidRPr="00DC5A42" w:rsidRDefault="00441F71" w:rsidP="00441F71">
      <w:pPr>
        <w:rPr>
          <w:rFonts w:asciiTheme="majorHAnsi" w:hAnsiTheme="majorHAnsi"/>
          <w:b/>
          <w:bCs/>
          <w:i/>
          <w:sz w:val="22"/>
          <w:szCs w:val="22"/>
          <w:u w:val="single"/>
        </w:rPr>
      </w:pPr>
    </w:p>
    <w:p w14:paraId="340DA053" w14:textId="09CC5B75" w:rsidR="004A61DA" w:rsidRPr="00DC5A42" w:rsidRDefault="004A61DA" w:rsidP="0036395F">
      <w:pPr>
        <w:rPr>
          <w:rFonts w:asciiTheme="majorHAnsi" w:hAnsiTheme="majorHAnsi" w:cs="Calibri"/>
          <w:b/>
          <w:bCs/>
          <w:sz w:val="22"/>
          <w:szCs w:val="22"/>
          <w:u w:val="single"/>
        </w:rPr>
      </w:pPr>
    </w:p>
    <w:p w14:paraId="7FDD6008" w14:textId="6ABA0C83" w:rsidR="004A61DA" w:rsidRPr="00DC5A42" w:rsidRDefault="004A61DA" w:rsidP="0036395F">
      <w:pPr>
        <w:rPr>
          <w:rFonts w:asciiTheme="majorHAnsi" w:hAnsiTheme="majorHAnsi" w:cs="Calibri"/>
          <w:b/>
          <w:bCs/>
          <w:sz w:val="22"/>
          <w:szCs w:val="22"/>
          <w:u w:val="single"/>
        </w:rPr>
      </w:pPr>
    </w:p>
    <w:p w14:paraId="7E7EF64C" w14:textId="67BBB359" w:rsidR="004A61DA" w:rsidRPr="00DC5A42" w:rsidRDefault="004A61DA" w:rsidP="0036395F">
      <w:pPr>
        <w:rPr>
          <w:rFonts w:asciiTheme="majorHAnsi" w:hAnsiTheme="majorHAnsi" w:cs="Calibri"/>
          <w:b/>
          <w:bCs/>
          <w:sz w:val="22"/>
          <w:szCs w:val="22"/>
          <w:u w:val="single"/>
        </w:rPr>
      </w:pPr>
    </w:p>
    <w:p w14:paraId="26DC5359" w14:textId="6D763407" w:rsidR="004A61DA" w:rsidRPr="00DC5A42" w:rsidRDefault="004A61DA" w:rsidP="0036395F">
      <w:pPr>
        <w:rPr>
          <w:rFonts w:asciiTheme="majorHAnsi" w:hAnsiTheme="majorHAnsi" w:cs="Calibri"/>
          <w:b/>
          <w:bCs/>
          <w:sz w:val="22"/>
          <w:szCs w:val="22"/>
          <w:u w:val="single"/>
        </w:rPr>
      </w:pPr>
    </w:p>
    <w:p w14:paraId="6AB6E14F" w14:textId="5B3B05E1" w:rsidR="004A61DA" w:rsidRPr="00DC5A42" w:rsidRDefault="004A61DA" w:rsidP="0036395F">
      <w:pPr>
        <w:rPr>
          <w:rFonts w:asciiTheme="majorHAnsi" w:hAnsiTheme="majorHAnsi" w:cs="Calibri"/>
          <w:b/>
          <w:bCs/>
          <w:sz w:val="22"/>
          <w:szCs w:val="22"/>
          <w:u w:val="single"/>
        </w:rPr>
      </w:pPr>
    </w:p>
    <w:p w14:paraId="025D6ECB" w14:textId="5570245B" w:rsidR="00D63FA0" w:rsidRPr="00DC5A42" w:rsidRDefault="00D63FA0" w:rsidP="0036395F">
      <w:pPr>
        <w:rPr>
          <w:rFonts w:asciiTheme="majorHAnsi" w:hAnsiTheme="majorHAnsi" w:cs="Calibri"/>
          <w:b/>
          <w:bCs/>
          <w:sz w:val="22"/>
          <w:szCs w:val="22"/>
          <w:u w:val="single"/>
        </w:rPr>
      </w:pPr>
    </w:p>
    <w:p w14:paraId="4A2FA342" w14:textId="77777777" w:rsidR="00D63FA0" w:rsidRPr="00DC5A42" w:rsidRDefault="00D63FA0" w:rsidP="0036395F">
      <w:pPr>
        <w:rPr>
          <w:rFonts w:asciiTheme="majorHAnsi" w:hAnsiTheme="majorHAnsi" w:cs="Calibri"/>
          <w:b/>
          <w:bCs/>
          <w:sz w:val="22"/>
          <w:szCs w:val="22"/>
          <w:u w:val="single"/>
        </w:rPr>
      </w:pPr>
    </w:p>
    <w:p w14:paraId="4C0F403B" w14:textId="00200775" w:rsidR="004A61DA" w:rsidRPr="00DC5A42" w:rsidRDefault="004A61DA" w:rsidP="0036395F">
      <w:pPr>
        <w:rPr>
          <w:rFonts w:asciiTheme="majorHAnsi" w:hAnsiTheme="majorHAnsi" w:cs="Calibri"/>
          <w:b/>
          <w:bCs/>
          <w:sz w:val="22"/>
          <w:szCs w:val="22"/>
          <w:u w:val="single"/>
        </w:rPr>
      </w:pPr>
    </w:p>
    <w:p w14:paraId="67CAB5D2" w14:textId="783A6F73" w:rsidR="004A61DA" w:rsidRPr="00DC5A42" w:rsidRDefault="004A61DA" w:rsidP="0036395F">
      <w:pPr>
        <w:rPr>
          <w:rFonts w:asciiTheme="majorHAnsi" w:hAnsiTheme="majorHAnsi" w:cs="Calibri"/>
          <w:b/>
          <w:bCs/>
          <w:sz w:val="22"/>
          <w:szCs w:val="22"/>
          <w:u w:val="single"/>
        </w:rPr>
      </w:pPr>
    </w:p>
    <w:p w14:paraId="74D29199" w14:textId="4D28A07A" w:rsidR="00441F71" w:rsidRPr="00DC5A42" w:rsidRDefault="00441F71" w:rsidP="0036395F">
      <w:pPr>
        <w:rPr>
          <w:rFonts w:asciiTheme="majorHAnsi" w:hAnsiTheme="majorHAnsi" w:cs="Calibri"/>
          <w:b/>
          <w:bCs/>
          <w:sz w:val="22"/>
          <w:szCs w:val="22"/>
          <w:u w:val="single"/>
        </w:rPr>
      </w:pPr>
    </w:p>
    <w:p w14:paraId="2AA158F0" w14:textId="0ADDC941" w:rsidR="00441F71" w:rsidRPr="00DC5A42" w:rsidRDefault="00441F71" w:rsidP="0036395F">
      <w:pPr>
        <w:rPr>
          <w:rFonts w:asciiTheme="majorHAnsi" w:hAnsiTheme="majorHAnsi" w:cs="Calibri"/>
          <w:b/>
          <w:bCs/>
          <w:sz w:val="22"/>
          <w:szCs w:val="22"/>
          <w:u w:val="single"/>
        </w:rPr>
      </w:pPr>
    </w:p>
    <w:p w14:paraId="797E82D3" w14:textId="056DCC0C" w:rsidR="00441F71" w:rsidRPr="00DC5A42" w:rsidRDefault="00441F71" w:rsidP="0036395F">
      <w:pPr>
        <w:rPr>
          <w:rFonts w:asciiTheme="majorHAnsi" w:hAnsiTheme="majorHAnsi" w:cs="Calibri"/>
          <w:b/>
          <w:bCs/>
          <w:sz w:val="22"/>
          <w:szCs w:val="22"/>
          <w:u w:val="single"/>
        </w:rPr>
      </w:pPr>
    </w:p>
    <w:p w14:paraId="60399158" w14:textId="1B89C486" w:rsidR="00441F71" w:rsidRPr="00DC5A42" w:rsidRDefault="00441F71" w:rsidP="0036395F">
      <w:pPr>
        <w:rPr>
          <w:rFonts w:asciiTheme="majorHAnsi" w:hAnsiTheme="majorHAnsi" w:cs="Calibri"/>
          <w:b/>
          <w:bCs/>
          <w:sz w:val="22"/>
          <w:szCs w:val="22"/>
          <w:u w:val="single"/>
        </w:rPr>
      </w:pPr>
    </w:p>
    <w:p w14:paraId="0F44FD35" w14:textId="1F5CF29E" w:rsidR="00441F71" w:rsidRPr="00DC5A42" w:rsidRDefault="00441F71" w:rsidP="0036395F">
      <w:pPr>
        <w:rPr>
          <w:rFonts w:asciiTheme="majorHAnsi" w:hAnsiTheme="majorHAnsi" w:cs="Calibri"/>
          <w:b/>
          <w:bCs/>
          <w:sz w:val="22"/>
          <w:szCs w:val="22"/>
          <w:u w:val="single"/>
        </w:rPr>
      </w:pPr>
    </w:p>
    <w:p w14:paraId="4BD46A6B" w14:textId="2F036E9A" w:rsidR="00C23FF5" w:rsidRPr="00DC5A42" w:rsidRDefault="00C23FF5" w:rsidP="0036395F">
      <w:pPr>
        <w:rPr>
          <w:rFonts w:asciiTheme="majorHAnsi" w:hAnsiTheme="majorHAnsi" w:cs="Calibri"/>
          <w:b/>
          <w:bCs/>
          <w:sz w:val="22"/>
          <w:szCs w:val="22"/>
          <w:u w:val="single"/>
        </w:rPr>
      </w:pPr>
    </w:p>
    <w:p w14:paraId="31B6DAB8" w14:textId="4EF19757" w:rsidR="00C23FF5" w:rsidRPr="00DC5A42" w:rsidRDefault="00C23FF5" w:rsidP="0036395F">
      <w:pPr>
        <w:rPr>
          <w:rFonts w:asciiTheme="majorHAnsi" w:hAnsiTheme="majorHAnsi" w:cs="Calibri"/>
          <w:b/>
          <w:bCs/>
          <w:sz w:val="22"/>
          <w:szCs w:val="22"/>
          <w:u w:val="single"/>
        </w:rPr>
      </w:pPr>
    </w:p>
    <w:p w14:paraId="7660C42F" w14:textId="79532832" w:rsidR="00C23FF5" w:rsidRPr="00DC5A42" w:rsidRDefault="00C23FF5" w:rsidP="0036395F">
      <w:pPr>
        <w:rPr>
          <w:rFonts w:asciiTheme="majorHAnsi" w:hAnsiTheme="majorHAnsi" w:cs="Calibri"/>
          <w:b/>
          <w:bCs/>
          <w:sz w:val="22"/>
          <w:szCs w:val="22"/>
          <w:u w:val="single"/>
        </w:rPr>
      </w:pPr>
      <w:bookmarkStart w:id="1" w:name="_GoBack"/>
      <w:bookmarkEnd w:id="1"/>
    </w:p>
    <w:p w14:paraId="22A66E9F" w14:textId="1DBFCF05" w:rsidR="003C0F48" w:rsidRPr="007E46E6" w:rsidRDefault="00B3480D"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rPr>
      </w:pPr>
      <w:r w:rsidRPr="007E46E6">
        <w:rPr>
          <w:rFonts w:asciiTheme="majorHAnsi" w:hAnsiTheme="majorHAnsi" w:cs="Calibri"/>
          <w:sz w:val="20"/>
          <w:szCs w:val="20"/>
        </w:rPr>
        <w:t xml:space="preserve">TOYS MILANO </w:t>
      </w:r>
      <w:r w:rsidR="009C6BAB">
        <w:rPr>
          <w:rFonts w:asciiTheme="majorHAnsi" w:hAnsiTheme="majorHAnsi" w:cs="Calibri"/>
          <w:sz w:val="20"/>
          <w:szCs w:val="20"/>
        </w:rPr>
        <w:t>20</w:t>
      </w:r>
      <w:r w:rsidR="004A61DA">
        <w:rPr>
          <w:rFonts w:asciiTheme="majorHAnsi" w:hAnsiTheme="majorHAnsi" w:cs="Calibri"/>
          <w:sz w:val="20"/>
          <w:szCs w:val="20"/>
        </w:rPr>
        <w:t>2</w:t>
      </w:r>
      <w:r w:rsidR="008742E9">
        <w:rPr>
          <w:rFonts w:asciiTheme="majorHAnsi" w:hAnsiTheme="majorHAnsi" w:cs="Calibri"/>
          <w:sz w:val="20"/>
          <w:szCs w:val="20"/>
        </w:rPr>
        <w:t>2</w:t>
      </w:r>
    </w:p>
    <w:p w14:paraId="65EE8015" w14:textId="66600E44" w:rsidR="003C0F48" w:rsidRPr="00D148E1" w:rsidRDefault="00B3480D"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lang w:val="es-ES_tradnl"/>
        </w:rPr>
      </w:pPr>
      <w:r>
        <w:rPr>
          <w:rFonts w:asciiTheme="majorHAnsi" w:hAnsiTheme="majorHAnsi" w:cs="Calibri"/>
          <w:sz w:val="20"/>
          <w:szCs w:val="20"/>
          <w:lang w:val="es-ES_tradnl"/>
        </w:rPr>
        <w:t>MILAN</w:t>
      </w:r>
      <w:r w:rsidR="004A69D5" w:rsidRPr="00D148E1">
        <w:rPr>
          <w:rFonts w:asciiTheme="majorHAnsi" w:hAnsiTheme="majorHAnsi" w:cs="Calibri"/>
          <w:sz w:val="20"/>
          <w:szCs w:val="20"/>
          <w:lang w:val="es-ES_tradnl"/>
        </w:rPr>
        <w:t xml:space="preserve">, </w:t>
      </w:r>
      <w:r w:rsidR="008742E9">
        <w:rPr>
          <w:rFonts w:asciiTheme="majorHAnsi" w:hAnsiTheme="majorHAnsi" w:cs="Calibri"/>
          <w:sz w:val="20"/>
          <w:szCs w:val="20"/>
          <w:lang w:val="es-ES_tradnl"/>
        </w:rPr>
        <w:t>8</w:t>
      </w:r>
      <w:r w:rsidR="004A69D5" w:rsidRPr="00D148E1">
        <w:rPr>
          <w:rFonts w:asciiTheme="majorHAnsi" w:hAnsiTheme="majorHAnsi" w:cs="Calibri"/>
          <w:sz w:val="20"/>
          <w:szCs w:val="20"/>
          <w:lang w:val="es-ES_tradnl"/>
        </w:rPr>
        <w:t>-</w:t>
      </w:r>
      <w:r w:rsidR="008742E9">
        <w:rPr>
          <w:rFonts w:asciiTheme="majorHAnsi" w:hAnsiTheme="majorHAnsi" w:cs="Calibri"/>
          <w:sz w:val="20"/>
          <w:szCs w:val="20"/>
          <w:lang w:val="es-ES_tradnl"/>
        </w:rPr>
        <w:t>9</w:t>
      </w:r>
      <w:r w:rsidR="004A69D5" w:rsidRPr="00D148E1">
        <w:rPr>
          <w:rFonts w:asciiTheme="majorHAnsi" w:hAnsiTheme="majorHAnsi" w:cs="Calibri"/>
          <w:sz w:val="20"/>
          <w:szCs w:val="20"/>
          <w:lang w:val="es-ES_tradnl"/>
        </w:rPr>
        <w:t xml:space="preserve"> </w:t>
      </w:r>
      <w:r w:rsidR="004A61DA">
        <w:rPr>
          <w:rFonts w:asciiTheme="majorHAnsi" w:hAnsiTheme="majorHAnsi" w:cs="Calibri"/>
          <w:sz w:val="20"/>
          <w:szCs w:val="20"/>
          <w:lang w:val="es-ES_tradnl"/>
        </w:rPr>
        <w:t>abril</w:t>
      </w:r>
      <w:r w:rsidR="004A69D5" w:rsidRPr="00D148E1">
        <w:rPr>
          <w:rFonts w:asciiTheme="majorHAnsi" w:hAnsiTheme="majorHAnsi" w:cs="Calibri"/>
          <w:sz w:val="20"/>
          <w:szCs w:val="20"/>
          <w:lang w:val="es-ES_tradnl"/>
        </w:rPr>
        <w:t xml:space="preserve"> 20</w:t>
      </w:r>
      <w:r w:rsidR="004A61DA">
        <w:rPr>
          <w:rFonts w:asciiTheme="majorHAnsi" w:hAnsiTheme="majorHAnsi" w:cs="Calibri"/>
          <w:sz w:val="20"/>
          <w:szCs w:val="20"/>
          <w:lang w:val="es-ES_tradnl"/>
        </w:rPr>
        <w:t>2</w:t>
      </w:r>
      <w:r w:rsidR="008742E9">
        <w:rPr>
          <w:rFonts w:asciiTheme="majorHAnsi" w:hAnsiTheme="majorHAnsi" w:cs="Calibri"/>
          <w:sz w:val="20"/>
          <w:szCs w:val="20"/>
          <w:lang w:val="es-ES_tradnl"/>
        </w:rPr>
        <w:t>2</w:t>
      </w:r>
    </w:p>
    <w:p w14:paraId="09B499EC" w14:textId="77777777" w:rsidR="003C0F48" w:rsidRPr="00D148E1" w:rsidRDefault="003C0F48" w:rsidP="003C0F48">
      <w:pPr>
        <w:rPr>
          <w:rFonts w:asciiTheme="majorHAnsi" w:hAnsiTheme="majorHAnsi" w:cs="Calibri"/>
          <w:sz w:val="20"/>
          <w:szCs w:val="20"/>
        </w:rPr>
      </w:pPr>
    </w:p>
    <w:p w14:paraId="7081A29C" w14:textId="5AD78A9C" w:rsidR="003C0F48" w:rsidRPr="00DF0A2E" w:rsidRDefault="00DF0A2E" w:rsidP="00DF0A2E">
      <w:pPr>
        <w:jc w:val="center"/>
        <w:rPr>
          <w:rFonts w:asciiTheme="majorHAnsi" w:hAnsiTheme="majorHAnsi" w:cs="Calibri"/>
          <w:bCs/>
          <w:sz w:val="20"/>
          <w:szCs w:val="20"/>
        </w:rPr>
      </w:pPr>
      <w:r w:rsidRPr="00DF0A2E">
        <w:rPr>
          <w:rFonts w:asciiTheme="majorHAnsi" w:hAnsiTheme="majorHAnsi" w:cs="Calibri"/>
          <w:bCs/>
          <w:sz w:val="20"/>
          <w:szCs w:val="20"/>
        </w:rPr>
        <w:t>No se admitirá ninguna solicitud recibida con posterioridad a</w:t>
      </w:r>
      <w:r>
        <w:rPr>
          <w:rFonts w:asciiTheme="majorHAnsi" w:hAnsiTheme="majorHAnsi" w:cs="Calibri"/>
          <w:bCs/>
          <w:sz w:val="20"/>
          <w:szCs w:val="20"/>
        </w:rPr>
        <w:t xml:space="preserve">l </w:t>
      </w:r>
      <w:r w:rsidR="00886F3A">
        <w:rPr>
          <w:rFonts w:asciiTheme="majorHAnsi" w:hAnsiTheme="majorHAnsi" w:cs="Calibri"/>
          <w:bCs/>
          <w:sz w:val="20"/>
          <w:szCs w:val="20"/>
        </w:rPr>
        <w:t>31</w:t>
      </w:r>
      <w:r>
        <w:rPr>
          <w:rFonts w:asciiTheme="majorHAnsi" w:hAnsiTheme="majorHAnsi" w:cs="Calibri"/>
          <w:bCs/>
          <w:sz w:val="20"/>
          <w:szCs w:val="20"/>
        </w:rPr>
        <w:t xml:space="preserve"> de </w:t>
      </w:r>
      <w:r w:rsidR="00886F3A">
        <w:rPr>
          <w:rFonts w:asciiTheme="majorHAnsi" w:hAnsiTheme="majorHAnsi" w:cs="Calibri"/>
          <w:bCs/>
          <w:sz w:val="20"/>
          <w:szCs w:val="20"/>
        </w:rPr>
        <w:t>marzo</w:t>
      </w:r>
      <w:r w:rsidR="00846ECE">
        <w:rPr>
          <w:rFonts w:asciiTheme="majorHAnsi" w:hAnsiTheme="majorHAnsi" w:cs="Calibri"/>
          <w:bCs/>
          <w:sz w:val="20"/>
          <w:szCs w:val="20"/>
        </w:rPr>
        <w:t xml:space="preserve"> </w:t>
      </w:r>
      <w:r>
        <w:rPr>
          <w:rFonts w:asciiTheme="majorHAnsi" w:hAnsiTheme="majorHAnsi" w:cs="Calibri"/>
          <w:bCs/>
          <w:sz w:val="20"/>
          <w:szCs w:val="20"/>
        </w:rPr>
        <w:t>de 20</w:t>
      </w:r>
      <w:r w:rsidR="008742E9">
        <w:rPr>
          <w:rFonts w:asciiTheme="majorHAnsi" w:hAnsiTheme="majorHAnsi" w:cs="Calibri"/>
          <w:bCs/>
          <w:sz w:val="20"/>
          <w:szCs w:val="20"/>
        </w:rPr>
        <w:t>22</w:t>
      </w:r>
      <w:r>
        <w:rPr>
          <w:rFonts w:asciiTheme="majorHAnsi" w:hAnsiTheme="majorHAnsi" w:cs="Calibri"/>
          <w:bCs/>
          <w:sz w:val="20"/>
          <w:szCs w:val="20"/>
        </w:rPr>
        <w:t>.</w:t>
      </w:r>
    </w:p>
    <w:p w14:paraId="38483D7F" w14:textId="77777777" w:rsidR="00DF0A2E" w:rsidRPr="00D148E1" w:rsidRDefault="00DF0A2E" w:rsidP="003C0F48">
      <w:pPr>
        <w:rPr>
          <w:rFonts w:asciiTheme="majorHAnsi" w:hAnsiTheme="majorHAnsi" w:cs="Calibri"/>
          <w:sz w:val="20"/>
          <w:szCs w:val="20"/>
        </w:rPr>
      </w:pPr>
    </w:p>
    <w:p w14:paraId="466C10AC" w14:textId="77777777" w:rsidR="003C0F48" w:rsidRPr="00D148E1" w:rsidRDefault="003C0F48" w:rsidP="003C0F48">
      <w:pPr>
        <w:rPr>
          <w:rFonts w:asciiTheme="majorHAnsi" w:hAnsiTheme="majorHAnsi" w:cs="Calibri"/>
          <w:b/>
          <w:bCs/>
          <w:sz w:val="20"/>
          <w:szCs w:val="20"/>
          <w:u w:val="single"/>
        </w:rPr>
      </w:pPr>
      <w:r w:rsidRPr="00D148E1">
        <w:rPr>
          <w:rFonts w:asciiTheme="majorHAnsi" w:hAnsiTheme="majorHAnsi" w:cs="Calibri"/>
          <w:b/>
          <w:bCs/>
          <w:sz w:val="20"/>
          <w:szCs w:val="20"/>
          <w:u w:val="single"/>
        </w:rPr>
        <w:t>DATOS SIGNIFICATIVOS</w:t>
      </w:r>
    </w:p>
    <w:p w14:paraId="3AC860AA" w14:textId="77777777" w:rsidR="003C0F48" w:rsidRPr="00D148E1" w:rsidRDefault="003C0F48" w:rsidP="003C0F48">
      <w:pPr>
        <w:rPr>
          <w:rFonts w:asciiTheme="majorHAnsi" w:hAnsiTheme="majorHAnsi" w:cs="Calibri"/>
          <w:sz w:val="20"/>
          <w:szCs w:val="20"/>
        </w:rPr>
      </w:pPr>
      <w:r w:rsidRPr="00D148E1">
        <w:rPr>
          <w:rFonts w:asciiTheme="majorHAnsi" w:hAnsiTheme="majorHAnsi" w:cs="Calibri"/>
          <w:sz w:val="20"/>
          <w:szCs w:val="20"/>
        </w:rPr>
        <w:t xml:space="preserve"> </w:t>
      </w:r>
    </w:p>
    <w:p w14:paraId="34312CDB"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Empresa:</w:t>
      </w:r>
    </w:p>
    <w:p w14:paraId="5D9291E4" w14:textId="77777777" w:rsidR="003C0F48" w:rsidRPr="00D148E1" w:rsidRDefault="003C0F48" w:rsidP="003C0F48">
      <w:pPr>
        <w:ind w:left="427"/>
        <w:rPr>
          <w:rFonts w:asciiTheme="majorHAnsi" w:hAnsiTheme="majorHAnsi" w:cs="Calibri"/>
          <w:sz w:val="20"/>
          <w:szCs w:val="20"/>
        </w:rPr>
      </w:pPr>
    </w:p>
    <w:p w14:paraId="5AF3CAD7"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CIF</w:t>
      </w:r>
    </w:p>
    <w:p w14:paraId="55B99357" w14:textId="77777777" w:rsidR="003C0F48" w:rsidRPr="00D148E1" w:rsidRDefault="003C0F48" w:rsidP="003C0F48">
      <w:pPr>
        <w:rPr>
          <w:rFonts w:asciiTheme="majorHAnsi" w:hAnsiTheme="majorHAnsi" w:cs="Calibri"/>
          <w:sz w:val="20"/>
          <w:szCs w:val="20"/>
        </w:rPr>
      </w:pPr>
    </w:p>
    <w:p w14:paraId="4B564666"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Teléfono de Contacto:</w:t>
      </w:r>
      <w:r w:rsidRPr="00D148E1">
        <w:rPr>
          <w:rFonts w:asciiTheme="majorHAnsi" w:hAnsiTheme="majorHAnsi" w:cs="Calibri"/>
          <w:sz w:val="20"/>
          <w:szCs w:val="20"/>
        </w:rPr>
        <w:tab/>
      </w:r>
    </w:p>
    <w:p w14:paraId="47D79012" w14:textId="77777777" w:rsidR="003C0F48" w:rsidRPr="00D148E1" w:rsidRDefault="003C0F48" w:rsidP="003C0F48">
      <w:pPr>
        <w:ind w:left="427"/>
        <w:rPr>
          <w:rFonts w:asciiTheme="majorHAnsi" w:hAnsiTheme="majorHAnsi" w:cs="Calibri"/>
          <w:sz w:val="20"/>
          <w:szCs w:val="20"/>
        </w:rPr>
      </w:pP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p>
    <w:p w14:paraId="33BED449" w14:textId="211F09A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 xml:space="preserve">Representante/s en el </w:t>
      </w:r>
      <w:r w:rsidR="004631C1">
        <w:rPr>
          <w:rFonts w:asciiTheme="majorHAnsi" w:hAnsiTheme="majorHAnsi" w:cs="Calibri"/>
          <w:sz w:val="20"/>
          <w:szCs w:val="20"/>
        </w:rPr>
        <w:t>stand</w:t>
      </w:r>
      <w:r w:rsidRPr="00D148E1">
        <w:rPr>
          <w:rFonts w:asciiTheme="majorHAnsi" w:hAnsiTheme="majorHAnsi" w:cs="Calibri"/>
          <w:sz w:val="20"/>
          <w:szCs w:val="20"/>
        </w:rPr>
        <w:t>:</w:t>
      </w:r>
    </w:p>
    <w:p w14:paraId="3AE2D4E1" w14:textId="77777777" w:rsidR="003C0F48" w:rsidRPr="00D148E1" w:rsidRDefault="003C0F48" w:rsidP="003C0F48">
      <w:pPr>
        <w:rPr>
          <w:rFonts w:asciiTheme="majorHAnsi" w:hAnsiTheme="majorHAnsi" w:cs="Calibri"/>
          <w:sz w:val="20"/>
          <w:szCs w:val="20"/>
        </w:rPr>
      </w:pPr>
    </w:p>
    <w:p w14:paraId="2B0D85D8"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¿Han participado en esta acción antes? Indicar nº de veces: ________</w:t>
      </w:r>
    </w:p>
    <w:p w14:paraId="40D47B99" w14:textId="77777777" w:rsidR="003C0F48" w:rsidRPr="00D148E1" w:rsidRDefault="003C0F48" w:rsidP="003C0F48">
      <w:pPr>
        <w:pStyle w:val="Prrafodelista"/>
        <w:rPr>
          <w:rFonts w:asciiTheme="majorHAnsi" w:hAnsiTheme="majorHAnsi" w:cs="Calibri"/>
          <w:sz w:val="20"/>
          <w:szCs w:val="20"/>
        </w:rPr>
      </w:pPr>
    </w:p>
    <w:p w14:paraId="3296650A"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w:t>
      </w:r>
      <w:proofErr w:type="spellStart"/>
      <w:r w:rsidRPr="00D148E1">
        <w:rPr>
          <w:rFonts w:asciiTheme="majorHAnsi" w:hAnsiTheme="majorHAnsi" w:cs="Calibri"/>
          <w:sz w:val="20"/>
          <w:szCs w:val="20"/>
        </w:rPr>
        <w:t>Coexhiben</w:t>
      </w:r>
      <w:proofErr w:type="spellEnd"/>
      <w:r w:rsidRPr="00D148E1">
        <w:rPr>
          <w:rFonts w:asciiTheme="majorHAnsi" w:hAnsiTheme="majorHAnsi" w:cs="Calibri"/>
          <w:sz w:val="20"/>
          <w:szCs w:val="20"/>
        </w:rPr>
        <w:t xml:space="preserve"> con alguna otra empresa?</w:t>
      </w:r>
    </w:p>
    <w:p w14:paraId="4EAEFCE9" w14:textId="77777777" w:rsidR="003C0F48" w:rsidRPr="00D148E1" w:rsidRDefault="003C0F48" w:rsidP="003C0F48">
      <w:pPr>
        <w:rPr>
          <w:rFonts w:asciiTheme="majorHAnsi" w:hAnsiTheme="majorHAnsi" w:cs="Calibri"/>
          <w:sz w:val="20"/>
          <w:szCs w:val="20"/>
        </w:rPr>
      </w:pPr>
    </w:p>
    <w:p w14:paraId="188D4344"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u w:val="single"/>
        </w:rPr>
        <w:t xml:space="preserve">M2 </w:t>
      </w:r>
      <w:r w:rsidR="00B3480D">
        <w:rPr>
          <w:rFonts w:asciiTheme="majorHAnsi" w:hAnsiTheme="majorHAnsi" w:cs="Calibri"/>
          <w:sz w:val="20"/>
          <w:szCs w:val="20"/>
          <w:u w:val="single"/>
        </w:rPr>
        <w:t>del stand</w:t>
      </w:r>
      <w:r w:rsidRPr="00D148E1">
        <w:rPr>
          <w:rFonts w:asciiTheme="majorHAnsi" w:hAnsiTheme="majorHAnsi" w:cs="Calibri"/>
          <w:sz w:val="20"/>
          <w:szCs w:val="20"/>
          <w:u w:val="single"/>
        </w:rPr>
        <w:t>:</w:t>
      </w:r>
      <w:r w:rsidRPr="00D148E1">
        <w:rPr>
          <w:rFonts w:asciiTheme="majorHAnsi" w:hAnsiTheme="majorHAnsi" w:cs="Calibri"/>
          <w:sz w:val="20"/>
          <w:szCs w:val="20"/>
        </w:rPr>
        <w:t xml:space="preserve"> ___________</w:t>
      </w:r>
      <w:r w:rsidR="00507743">
        <w:rPr>
          <w:rFonts w:asciiTheme="majorHAnsi" w:hAnsiTheme="majorHAnsi" w:cs="Calibri"/>
          <w:sz w:val="20"/>
          <w:szCs w:val="20"/>
        </w:rPr>
        <w:t>_____</w:t>
      </w:r>
      <w:r w:rsidRPr="00D148E1">
        <w:rPr>
          <w:rFonts w:asciiTheme="majorHAnsi" w:hAnsiTheme="majorHAnsi" w:cs="Calibri"/>
          <w:sz w:val="20"/>
          <w:szCs w:val="20"/>
        </w:rPr>
        <w:t xml:space="preserve">_____ m2   </w:t>
      </w:r>
    </w:p>
    <w:p w14:paraId="7E5A44B1" w14:textId="77777777" w:rsidR="003C0F48" w:rsidRPr="00D148E1" w:rsidRDefault="003C0F48" w:rsidP="003C0F48">
      <w:pPr>
        <w:pStyle w:val="Prrafodelista"/>
        <w:rPr>
          <w:rFonts w:asciiTheme="majorHAnsi" w:hAnsiTheme="majorHAnsi" w:cs="Calibri"/>
          <w:sz w:val="20"/>
          <w:szCs w:val="20"/>
        </w:rPr>
      </w:pPr>
    </w:p>
    <w:p w14:paraId="680A34F5"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Productos que fabrican</w:t>
      </w:r>
      <w:r w:rsidR="00507743">
        <w:rPr>
          <w:rFonts w:asciiTheme="majorHAnsi" w:hAnsiTheme="majorHAnsi" w:cs="Calibri"/>
          <w:sz w:val="20"/>
          <w:szCs w:val="20"/>
        </w:rPr>
        <w:t>/comercializan</w:t>
      </w:r>
      <w:r w:rsidRPr="00D148E1">
        <w:rPr>
          <w:rFonts w:asciiTheme="majorHAnsi" w:hAnsiTheme="majorHAnsi" w:cs="Calibri"/>
          <w:sz w:val="20"/>
          <w:szCs w:val="20"/>
        </w:rPr>
        <w:t>:</w:t>
      </w:r>
      <w:r w:rsidR="00507743">
        <w:rPr>
          <w:rFonts w:asciiTheme="majorHAnsi" w:hAnsiTheme="majorHAnsi" w:cs="Calibri"/>
          <w:sz w:val="20"/>
          <w:szCs w:val="20"/>
        </w:rPr>
        <w:t>_</w:t>
      </w:r>
      <w:r w:rsidR="00A114C3" w:rsidRPr="00D148E1">
        <w:rPr>
          <w:rFonts w:asciiTheme="majorHAnsi" w:hAnsiTheme="majorHAnsi" w:cs="Calibri"/>
          <w:sz w:val="20"/>
          <w:szCs w:val="20"/>
        </w:rPr>
        <w:t>___________________________________________________________________</w:t>
      </w:r>
    </w:p>
    <w:p w14:paraId="6A9E822E" w14:textId="77777777" w:rsidR="003C0F48" w:rsidRPr="00D148E1" w:rsidRDefault="003C0F48" w:rsidP="003C0F48">
      <w:pPr>
        <w:rPr>
          <w:rFonts w:asciiTheme="majorHAnsi" w:hAnsiTheme="majorHAnsi" w:cs="Calibri"/>
          <w:sz w:val="20"/>
          <w:szCs w:val="20"/>
        </w:rPr>
      </w:pPr>
    </w:p>
    <w:p w14:paraId="5DF4FD1E" w14:textId="77777777" w:rsidR="00A114C3" w:rsidRPr="00D148E1" w:rsidRDefault="003C0F48" w:rsidP="00A114C3">
      <w:pPr>
        <w:numPr>
          <w:ilvl w:val="0"/>
          <w:numId w:val="14"/>
        </w:numPr>
        <w:jc w:val="both"/>
        <w:rPr>
          <w:rFonts w:asciiTheme="majorHAnsi" w:hAnsiTheme="majorHAnsi" w:cs="Calibri"/>
          <w:sz w:val="20"/>
          <w:szCs w:val="20"/>
        </w:rPr>
      </w:pPr>
      <w:r w:rsidRPr="00D148E1">
        <w:rPr>
          <w:rFonts w:asciiTheme="majorHAnsi" w:hAnsiTheme="majorHAnsi" w:cs="Calibri"/>
          <w:sz w:val="20"/>
          <w:szCs w:val="20"/>
        </w:rPr>
        <w:t xml:space="preserve">C.C.C. / Nº de cuenta en euros a la cual cargar </w:t>
      </w:r>
      <w:r w:rsidR="00A114C3" w:rsidRPr="00D148E1">
        <w:rPr>
          <w:rFonts w:asciiTheme="majorHAnsi" w:hAnsiTheme="majorHAnsi" w:cs="Calibri"/>
          <w:sz w:val="20"/>
          <w:szCs w:val="20"/>
        </w:rPr>
        <w:t>los coste de gestión AEFJ</w:t>
      </w:r>
      <w:r w:rsidR="00040044" w:rsidRPr="00D148E1">
        <w:rPr>
          <w:rFonts w:asciiTheme="majorHAnsi" w:hAnsiTheme="majorHAnsi" w:cs="Calibri"/>
          <w:sz w:val="20"/>
          <w:szCs w:val="20"/>
        </w:rPr>
        <w:t xml:space="preserve"> e ingresar la ayuda correspondiente</w:t>
      </w:r>
      <w:r w:rsidRPr="00D148E1">
        <w:rPr>
          <w:rFonts w:asciiTheme="majorHAnsi" w:hAnsiTheme="majorHAnsi" w:cs="Calibri"/>
          <w:sz w:val="20"/>
          <w:szCs w:val="20"/>
        </w:rPr>
        <w:t>:</w:t>
      </w:r>
    </w:p>
    <w:p w14:paraId="1A9F6302" w14:textId="77777777" w:rsidR="00A114C3" w:rsidRPr="00D148E1" w:rsidRDefault="00A114C3" w:rsidP="00A114C3">
      <w:pPr>
        <w:pStyle w:val="Prrafodelista"/>
        <w:rPr>
          <w:rFonts w:asciiTheme="majorHAnsi" w:hAnsiTheme="majorHAnsi" w:cs="Calibri"/>
          <w:sz w:val="20"/>
          <w:szCs w:val="20"/>
        </w:rPr>
      </w:pPr>
    </w:p>
    <w:p w14:paraId="6FA607E9" w14:textId="77777777" w:rsidR="003C0F48" w:rsidRPr="00D148E1" w:rsidRDefault="00A114C3" w:rsidP="00A114C3">
      <w:pPr>
        <w:ind w:left="787"/>
        <w:jc w:val="both"/>
        <w:rPr>
          <w:rFonts w:asciiTheme="majorHAnsi" w:hAnsiTheme="majorHAnsi" w:cs="Calibri"/>
          <w:sz w:val="20"/>
          <w:szCs w:val="20"/>
        </w:rPr>
      </w:pPr>
      <w:r w:rsidRPr="00D148E1">
        <w:rPr>
          <w:rFonts w:asciiTheme="majorHAnsi" w:hAnsiTheme="majorHAnsi" w:cs="Calibri"/>
          <w:sz w:val="20"/>
          <w:szCs w:val="20"/>
        </w:rPr>
        <w:t>_______________________________________________________________________________________________________</w:t>
      </w:r>
      <w:r w:rsidR="003C0F48" w:rsidRPr="00D148E1">
        <w:rPr>
          <w:rFonts w:asciiTheme="majorHAnsi" w:hAnsiTheme="majorHAnsi" w:cs="Calibri"/>
          <w:sz w:val="20"/>
          <w:szCs w:val="20"/>
        </w:rPr>
        <w:t xml:space="preserve"> </w:t>
      </w:r>
    </w:p>
    <w:p w14:paraId="4F8A5AB9" w14:textId="77777777" w:rsidR="003C0F48" w:rsidRPr="00D148E1" w:rsidRDefault="003C0F48" w:rsidP="003C0F48">
      <w:pPr>
        <w:pStyle w:val="Prrafodelista"/>
        <w:rPr>
          <w:rFonts w:asciiTheme="majorHAnsi" w:hAnsiTheme="majorHAnsi" w:cs="Calibri"/>
          <w:sz w:val="20"/>
          <w:szCs w:val="20"/>
        </w:rPr>
      </w:pPr>
    </w:p>
    <w:p w14:paraId="4C91C7EC" w14:textId="365B31BD" w:rsidR="003667EB" w:rsidRDefault="003667EB" w:rsidP="003C0F48">
      <w:pPr>
        <w:numPr>
          <w:ilvl w:val="0"/>
          <w:numId w:val="14"/>
        </w:numPr>
        <w:jc w:val="both"/>
        <w:rPr>
          <w:rFonts w:asciiTheme="majorHAnsi" w:hAnsiTheme="majorHAnsi" w:cs="Calibri"/>
          <w:sz w:val="20"/>
          <w:szCs w:val="20"/>
        </w:rPr>
      </w:pPr>
      <w:r>
        <w:rPr>
          <w:rFonts w:asciiTheme="majorHAnsi" w:hAnsiTheme="majorHAnsi" w:cs="Calibri"/>
          <w:sz w:val="20"/>
          <w:szCs w:val="20"/>
        </w:rPr>
        <w:t>Costes previstos</w:t>
      </w:r>
      <w:r w:rsidR="00493E51">
        <w:rPr>
          <w:rFonts w:asciiTheme="majorHAnsi" w:hAnsiTheme="majorHAnsi" w:cs="Calibri"/>
          <w:sz w:val="20"/>
          <w:szCs w:val="20"/>
        </w:rPr>
        <w:t xml:space="preserve"> (es importante que indique el coste</w:t>
      </w:r>
      <w:r w:rsidR="002045E8">
        <w:rPr>
          <w:rFonts w:asciiTheme="majorHAnsi" w:hAnsiTheme="majorHAnsi" w:cs="Calibri"/>
          <w:sz w:val="20"/>
          <w:szCs w:val="20"/>
        </w:rPr>
        <w:t xml:space="preserve"> exacto)</w:t>
      </w:r>
    </w:p>
    <w:tbl>
      <w:tblPr>
        <w:tblStyle w:val="Tablaconcuadrcula"/>
        <w:tblW w:w="0" w:type="auto"/>
        <w:tblInd w:w="2405" w:type="dxa"/>
        <w:tblLook w:val="04A0" w:firstRow="1" w:lastRow="0" w:firstColumn="1" w:lastColumn="0" w:noHBand="0" w:noVBand="1"/>
      </w:tblPr>
      <w:tblGrid>
        <w:gridCol w:w="2639"/>
        <w:gridCol w:w="3456"/>
      </w:tblGrid>
      <w:tr w:rsidR="006E0715" w14:paraId="4C6C8121" w14:textId="77777777" w:rsidTr="002045E8">
        <w:tc>
          <w:tcPr>
            <w:tcW w:w="2639" w:type="dxa"/>
          </w:tcPr>
          <w:p w14:paraId="2269B772" w14:textId="77777777" w:rsidR="006E0715" w:rsidRDefault="006E0715" w:rsidP="003667EB">
            <w:pPr>
              <w:jc w:val="both"/>
              <w:rPr>
                <w:rFonts w:asciiTheme="majorHAnsi" w:hAnsiTheme="majorHAnsi" w:cs="Calibri"/>
                <w:sz w:val="20"/>
                <w:szCs w:val="20"/>
              </w:rPr>
            </w:pPr>
            <w:r>
              <w:rPr>
                <w:rFonts w:asciiTheme="majorHAnsi" w:hAnsiTheme="majorHAnsi" w:cs="Calibri"/>
                <w:sz w:val="20"/>
                <w:szCs w:val="20"/>
              </w:rPr>
              <w:t>Alquiler del espacio</w:t>
            </w:r>
          </w:p>
          <w:p w14:paraId="70510BBC" w14:textId="638FE5A4" w:rsidR="002045E8" w:rsidRDefault="002045E8" w:rsidP="003667EB">
            <w:pPr>
              <w:jc w:val="both"/>
              <w:rPr>
                <w:rFonts w:asciiTheme="majorHAnsi" w:hAnsiTheme="majorHAnsi" w:cs="Calibri"/>
                <w:sz w:val="20"/>
                <w:szCs w:val="20"/>
              </w:rPr>
            </w:pPr>
          </w:p>
        </w:tc>
        <w:tc>
          <w:tcPr>
            <w:tcW w:w="3456" w:type="dxa"/>
          </w:tcPr>
          <w:p w14:paraId="703C17DE" w14:textId="77777777" w:rsidR="006E0715" w:rsidRDefault="006E0715" w:rsidP="003667EB">
            <w:pPr>
              <w:jc w:val="both"/>
              <w:rPr>
                <w:rFonts w:asciiTheme="majorHAnsi" w:hAnsiTheme="majorHAnsi" w:cs="Calibri"/>
                <w:sz w:val="20"/>
                <w:szCs w:val="20"/>
              </w:rPr>
            </w:pPr>
          </w:p>
        </w:tc>
      </w:tr>
      <w:tr w:rsidR="006E0715" w14:paraId="4FEAA19D" w14:textId="77777777" w:rsidTr="002045E8">
        <w:tc>
          <w:tcPr>
            <w:tcW w:w="2639" w:type="dxa"/>
          </w:tcPr>
          <w:p w14:paraId="7D6A155D" w14:textId="77777777" w:rsidR="006E0715" w:rsidRDefault="006E0715" w:rsidP="003667EB">
            <w:pPr>
              <w:jc w:val="both"/>
              <w:rPr>
                <w:rFonts w:asciiTheme="majorHAnsi" w:hAnsiTheme="majorHAnsi" w:cs="Calibri"/>
                <w:sz w:val="20"/>
                <w:szCs w:val="20"/>
              </w:rPr>
            </w:pPr>
            <w:r>
              <w:rPr>
                <w:rFonts w:asciiTheme="majorHAnsi" w:hAnsiTheme="majorHAnsi" w:cs="Calibri"/>
                <w:sz w:val="20"/>
                <w:szCs w:val="20"/>
              </w:rPr>
              <w:t>Decoración</w:t>
            </w:r>
          </w:p>
          <w:p w14:paraId="79A2B4F6" w14:textId="4CAF5559" w:rsidR="002045E8" w:rsidRDefault="002045E8" w:rsidP="003667EB">
            <w:pPr>
              <w:jc w:val="both"/>
              <w:rPr>
                <w:rFonts w:asciiTheme="majorHAnsi" w:hAnsiTheme="majorHAnsi" w:cs="Calibri"/>
                <w:sz w:val="20"/>
                <w:szCs w:val="20"/>
              </w:rPr>
            </w:pPr>
          </w:p>
        </w:tc>
        <w:tc>
          <w:tcPr>
            <w:tcW w:w="3456" w:type="dxa"/>
          </w:tcPr>
          <w:p w14:paraId="720549BC" w14:textId="77777777" w:rsidR="006E0715" w:rsidRDefault="006E0715" w:rsidP="003667EB">
            <w:pPr>
              <w:jc w:val="both"/>
              <w:rPr>
                <w:rFonts w:asciiTheme="majorHAnsi" w:hAnsiTheme="majorHAnsi" w:cs="Calibri"/>
                <w:sz w:val="20"/>
                <w:szCs w:val="20"/>
              </w:rPr>
            </w:pPr>
          </w:p>
        </w:tc>
      </w:tr>
      <w:tr w:rsidR="006E0715" w14:paraId="4002B228" w14:textId="77777777" w:rsidTr="002045E8">
        <w:tc>
          <w:tcPr>
            <w:tcW w:w="2639" w:type="dxa"/>
          </w:tcPr>
          <w:p w14:paraId="6804AE72" w14:textId="77777777" w:rsidR="006E0715" w:rsidRDefault="006E0715" w:rsidP="003667EB">
            <w:pPr>
              <w:jc w:val="both"/>
              <w:rPr>
                <w:rFonts w:asciiTheme="majorHAnsi" w:hAnsiTheme="majorHAnsi" w:cs="Calibri"/>
                <w:sz w:val="20"/>
                <w:szCs w:val="20"/>
              </w:rPr>
            </w:pPr>
            <w:r>
              <w:rPr>
                <w:rFonts w:asciiTheme="majorHAnsi" w:hAnsiTheme="majorHAnsi" w:cs="Calibri"/>
                <w:sz w:val="20"/>
                <w:szCs w:val="20"/>
              </w:rPr>
              <w:t>Transporte de muestras</w:t>
            </w:r>
          </w:p>
          <w:p w14:paraId="7746E8A9" w14:textId="69C28F69" w:rsidR="002045E8" w:rsidRDefault="002045E8" w:rsidP="003667EB">
            <w:pPr>
              <w:jc w:val="both"/>
              <w:rPr>
                <w:rFonts w:asciiTheme="majorHAnsi" w:hAnsiTheme="majorHAnsi" w:cs="Calibri"/>
                <w:sz w:val="20"/>
                <w:szCs w:val="20"/>
              </w:rPr>
            </w:pPr>
          </w:p>
        </w:tc>
        <w:tc>
          <w:tcPr>
            <w:tcW w:w="3456" w:type="dxa"/>
          </w:tcPr>
          <w:p w14:paraId="7658996C" w14:textId="77777777" w:rsidR="006E0715" w:rsidRDefault="006E0715" w:rsidP="003667EB">
            <w:pPr>
              <w:jc w:val="both"/>
              <w:rPr>
                <w:rFonts w:asciiTheme="majorHAnsi" w:hAnsiTheme="majorHAnsi" w:cs="Calibri"/>
                <w:sz w:val="20"/>
                <w:szCs w:val="20"/>
              </w:rPr>
            </w:pPr>
          </w:p>
        </w:tc>
      </w:tr>
    </w:tbl>
    <w:p w14:paraId="5D7B78B1" w14:textId="77777777" w:rsidR="003667EB" w:rsidRDefault="003667EB" w:rsidP="003667EB">
      <w:pPr>
        <w:ind w:left="787"/>
        <w:jc w:val="both"/>
        <w:rPr>
          <w:rFonts w:asciiTheme="majorHAnsi" w:hAnsiTheme="majorHAnsi" w:cs="Calibri"/>
          <w:sz w:val="20"/>
          <w:szCs w:val="20"/>
        </w:rPr>
      </w:pPr>
    </w:p>
    <w:p w14:paraId="6944987B" w14:textId="77777777" w:rsidR="003C0F48" w:rsidRPr="00D148E1" w:rsidRDefault="003C0F48" w:rsidP="003C0F48">
      <w:pPr>
        <w:numPr>
          <w:ilvl w:val="0"/>
          <w:numId w:val="15"/>
        </w:numPr>
        <w:jc w:val="both"/>
        <w:rPr>
          <w:rFonts w:asciiTheme="majorHAnsi" w:hAnsiTheme="majorHAnsi" w:cs="Calibri"/>
          <w:sz w:val="20"/>
          <w:szCs w:val="20"/>
        </w:rPr>
      </w:pPr>
      <w:r w:rsidRPr="00D148E1">
        <w:rPr>
          <w:rFonts w:asciiTheme="majorHAnsi" w:hAnsiTheme="majorHAnsi" w:cs="Calibri"/>
          <w:sz w:val="20"/>
          <w:szCs w:val="20"/>
        </w:rPr>
        <w:t>¿Participa a través de alguna filial? _____________________________</w:t>
      </w:r>
      <w:r w:rsidR="00A114C3" w:rsidRPr="00D148E1">
        <w:rPr>
          <w:rFonts w:asciiTheme="majorHAnsi" w:hAnsiTheme="majorHAnsi" w:cs="Calibri"/>
          <w:sz w:val="20"/>
          <w:szCs w:val="20"/>
        </w:rPr>
        <w:t>_________________________________</w:t>
      </w:r>
    </w:p>
    <w:p w14:paraId="079AA624" w14:textId="77777777" w:rsidR="00A114C3" w:rsidRPr="00D148E1" w:rsidRDefault="00A114C3" w:rsidP="00A114C3">
      <w:pPr>
        <w:ind w:left="720"/>
        <w:jc w:val="both"/>
        <w:rPr>
          <w:rFonts w:asciiTheme="majorHAnsi" w:hAnsiTheme="majorHAnsi" w:cs="Calibri"/>
          <w:sz w:val="20"/>
          <w:szCs w:val="20"/>
        </w:rPr>
      </w:pPr>
    </w:p>
    <w:p w14:paraId="52E4656E" w14:textId="77777777" w:rsidR="003C0F48" w:rsidRPr="00D148E1" w:rsidRDefault="003C0F48" w:rsidP="003C0F48">
      <w:pPr>
        <w:ind w:left="720"/>
        <w:jc w:val="both"/>
        <w:rPr>
          <w:rFonts w:asciiTheme="majorHAnsi" w:hAnsiTheme="majorHAnsi" w:cs="Calibri"/>
          <w:sz w:val="20"/>
          <w:szCs w:val="20"/>
        </w:rPr>
      </w:pPr>
      <w:r w:rsidRPr="00D148E1">
        <w:rPr>
          <w:rFonts w:asciiTheme="majorHAnsi" w:hAnsiTheme="majorHAnsi" w:cs="Calibri"/>
          <w:sz w:val="20"/>
          <w:szCs w:val="20"/>
        </w:rPr>
        <w:t>En caso afirmativo, % de la filial perteneciente a la beneficiaria de la ayuda: ____________</w:t>
      </w:r>
      <w:r w:rsidR="00A114C3" w:rsidRPr="00D148E1">
        <w:rPr>
          <w:rFonts w:asciiTheme="majorHAnsi" w:hAnsiTheme="majorHAnsi" w:cs="Calibri"/>
          <w:sz w:val="20"/>
          <w:szCs w:val="20"/>
        </w:rPr>
        <w:t>_____</w:t>
      </w:r>
    </w:p>
    <w:p w14:paraId="1F140933" w14:textId="77777777" w:rsidR="003C0F48" w:rsidRPr="00D148E1" w:rsidRDefault="003C0F48" w:rsidP="003C0F48">
      <w:pPr>
        <w:rPr>
          <w:rFonts w:asciiTheme="majorHAnsi" w:hAnsiTheme="majorHAnsi" w:cs="Calibri"/>
          <w:sz w:val="20"/>
          <w:szCs w:val="20"/>
        </w:rPr>
      </w:pPr>
    </w:p>
    <w:p w14:paraId="5EB1B401" w14:textId="77777777" w:rsidR="009C6BAB" w:rsidRPr="00D148E1" w:rsidRDefault="009C6BAB" w:rsidP="003C0F48">
      <w:pPr>
        <w:rPr>
          <w:rFonts w:asciiTheme="majorHAnsi" w:hAnsiTheme="majorHAnsi" w:cs="Calibri"/>
          <w:sz w:val="20"/>
          <w:szCs w:val="20"/>
        </w:rPr>
      </w:pPr>
      <w:r>
        <w:rPr>
          <w:rFonts w:asciiTheme="majorHAnsi" w:hAnsiTheme="majorHAnsi" w:cs="Calibri"/>
          <w:sz w:val="20"/>
          <w:szCs w:val="20"/>
        </w:rPr>
        <w:t xml:space="preserve">Si no desea participar en la promoción conjunta marque la siguiente casilla </w:t>
      </w:r>
      <w:r>
        <w:rPr>
          <w:rFonts w:ascii="Bell MT" w:hAnsi="Bell MT" w:cs="Calibri"/>
          <w:sz w:val="20"/>
          <w:szCs w:val="20"/>
        </w:rPr>
        <w:t>󠇯</w:t>
      </w:r>
      <w:r w:rsidRPr="009C6BAB">
        <w:rPr>
          <w:rFonts w:asciiTheme="majorHAnsi" w:eastAsia="Wingdings" w:hAnsiTheme="majorHAnsi" w:cs="Wingdings"/>
          <w:sz w:val="36"/>
          <w:szCs w:val="36"/>
        </w:rPr>
        <w:t>o</w:t>
      </w:r>
    </w:p>
    <w:p w14:paraId="62537955" w14:textId="77777777" w:rsidR="003C0F48" w:rsidRPr="00D148E1" w:rsidRDefault="003C0F48" w:rsidP="003C0F48">
      <w:pPr>
        <w:rPr>
          <w:rFonts w:asciiTheme="majorHAnsi" w:hAnsiTheme="majorHAnsi" w:cs="Calibri"/>
          <w:sz w:val="20"/>
          <w:szCs w:val="20"/>
        </w:rPr>
      </w:pPr>
    </w:p>
    <w:p w14:paraId="37628C18" w14:textId="77777777" w:rsidR="0036395F" w:rsidRPr="00D148E1" w:rsidRDefault="0036395F" w:rsidP="003C0F48">
      <w:pPr>
        <w:rPr>
          <w:rFonts w:asciiTheme="majorHAnsi" w:hAnsiTheme="majorHAnsi" w:cs="Calibri"/>
          <w:b/>
          <w:bCs/>
          <w:sz w:val="20"/>
          <w:szCs w:val="20"/>
        </w:rPr>
      </w:pPr>
    </w:p>
    <w:p w14:paraId="5AA542DE" w14:textId="7339B9CB" w:rsidR="003C0F48" w:rsidRPr="00D148E1" w:rsidRDefault="00172FA5" w:rsidP="003C0F48">
      <w:pPr>
        <w:rPr>
          <w:rFonts w:asciiTheme="majorHAnsi" w:hAnsiTheme="majorHAnsi" w:cs="Calibri"/>
          <w:b/>
          <w:bCs/>
          <w:sz w:val="20"/>
          <w:szCs w:val="20"/>
        </w:rPr>
      </w:pPr>
      <w:r>
        <w:rPr>
          <w:rFonts w:asciiTheme="majorHAnsi" w:hAnsiTheme="majorHAnsi" w:cs="Calibri"/>
          <w:b/>
          <w:bCs/>
          <w:sz w:val="20"/>
          <w:szCs w:val="20"/>
        </w:rPr>
        <w:t>En____________________________________a___________de_________________________________________de 20</w:t>
      </w:r>
      <w:r w:rsidR="00AB4D25">
        <w:rPr>
          <w:rFonts w:asciiTheme="majorHAnsi" w:hAnsiTheme="majorHAnsi" w:cs="Calibri"/>
          <w:b/>
          <w:bCs/>
          <w:sz w:val="20"/>
          <w:szCs w:val="20"/>
        </w:rPr>
        <w:t>2</w:t>
      </w:r>
      <w:r w:rsidR="008742E9">
        <w:rPr>
          <w:rFonts w:asciiTheme="majorHAnsi" w:hAnsiTheme="majorHAnsi" w:cs="Calibri"/>
          <w:b/>
          <w:bCs/>
          <w:sz w:val="20"/>
          <w:szCs w:val="20"/>
        </w:rPr>
        <w:t>2</w:t>
      </w:r>
    </w:p>
    <w:p w14:paraId="110329CD" w14:textId="77777777" w:rsidR="003C0F48" w:rsidRPr="00D148E1" w:rsidRDefault="003C0F48" w:rsidP="003C0F48">
      <w:pPr>
        <w:rPr>
          <w:rFonts w:asciiTheme="majorHAnsi" w:hAnsiTheme="majorHAnsi" w:cs="Calibri"/>
          <w:sz w:val="20"/>
          <w:szCs w:val="20"/>
        </w:rPr>
      </w:pPr>
    </w:p>
    <w:p w14:paraId="41674735" w14:textId="77777777" w:rsidR="00172FA5" w:rsidRDefault="00172FA5" w:rsidP="003C0F48">
      <w:pPr>
        <w:rPr>
          <w:rFonts w:asciiTheme="majorHAnsi" w:hAnsiTheme="majorHAnsi" w:cs="Calibri"/>
          <w:sz w:val="20"/>
          <w:szCs w:val="20"/>
        </w:rPr>
      </w:pPr>
    </w:p>
    <w:p w14:paraId="32239CC3" w14:textId="073E9589" w:rsidR="00172FA5" w:rsidRDefault="00172FA5" w:rsidP="003C0F48">
      <w:pPr>
        <w:rPr>
          <w:rFonts w:asciiTheme="majorHAnsi" w:hAnsiTheme="majorHAnsi" w:cs="Calibri"/>
          <w:sz w:val="20"/>
          <w:szCs w:val="20"/>
        </w:rPr>
      </w:pPr>
    </w:p>
    <w:p w14:paraId="06FB6CBC" w14:textId="7687121B" w:rsidR="00DD557B" w:rsidRDefault="00DD557B" w:rsidP="003C0F48">
      <w:pPr>
        <w:rPr>
          <w:rFonts w:asciiTheme="majorHAnsi" w:hAnsiTheme="majorHAnsi" w:cs="Calibri"/>
          <w:sz w:val="20"/>
          <w:szCs w:val="20"/>
        </w:rPr>
      </w:pPr>
    </w:p>
    <w:p w14:paraId="36CE7D49" w14:textId="77777777" w:rsidR="00DD557B" w:rsidRPr="00D148E1" w:rsidRDefault="00DD557B" w:rsidP="003C0F48">
      <w:pPr>
        <w:rPr>
          <w:rFonts w:asciiTheme="majorHAnsi" w:hAnsiTheme="majorHAnsi" w:cs="Calibri"/>
          <w:sz w:val="20"/>
          <w:szCs w:val="20"/>
        </w:rPr>
      </w:pPr>
    </w:p>
    <w:p w14:paraId="1B41BCE2" w14:textId="77777777" w:rsidR="003C0F48" w:rsidRPr="00D148E1" w:rsidRDefault="003C0F48" w:rsidP="003C0F48">
      <w:pPr>
        <w:rPr>
          <w:rFonts w:asciiTheme="majorHAnsi" w:hAnsiTheme="majorHAnsi" w:cs="Calibri"/>
          <w:sz w:val="20"/>
          <w:szCs w:val="20"/>
        </w:rPr>
      </w:pPr>
    </w:p>
    <w:p w14:paraId="43F7EDFD" w14:textId="77777777" w:rsidR="003C0F48" w:rsidRDefault="00172FA5" w:rsidP="00172FA5">
      <w:pPr>
        <w:jc w:val="center"/>
        <w:rPr>
          <w:rFonts w:asciiTheme="majorHAnsi" w:hAnsiTheme="majorHAnsi" w:cs="Calibri"/>
          <w:sz w:val="20"/>
          <w:szCs w:val="20"/>
        </w:rPr>
      </w:pPr>
      <w:r>
        <w:rPr>
          <w:rFonts w:asciiTheme="majorHAnsi" w:hAnsiTheme="majorHAnsi" w:cs="Calibri"/>
          <w:sz w:val="20"/>
          <w:szCs w:val="20"/>
        </w:rPr>
        <w:t>Firma y sello</w:t>
      </w:r>
    </w:p>
    <w:p w14:paraId="1971CC1E" w14:textId="77777777" w:rsidR="00172FA5" w:rsidRPr="00D148E1" w:rsidRDefault="00172FA5" w:rsidP="003C0F48">
      <w:pPr>
        <w:rPr>
          <w:rFonts w:asciiTheme="majorHAnsi" w:hAnsiTheme="majorHAnsi" w:cs="Calibri"/>
          <w:sz w:val="20"/>
          <w:szCs w:val="20"/>
        </w:rPr>
      </w:pPr>
    </w:p>
    <w:sectPr w:rsidR="00172FA5" w:rsidRPr="00D148E1" w:rsidSect="00DD557B">
      <w:headerReference w:type="default" r:id="rId21"/>
      <w:footerReference w:type="default" r:id="rId22"/>
      <w:pgSz w:w="11906" w:h="16838"/>
      <w:pgMar w:top="2410" w:right="1416" w:bottom="426" w:left="1276" w:header="708" w:footer="866"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FF1BC" w14:textId="77777777" w:rsidR="00F71D8A" w:rsidRDefault="00F71D8A" w:rsidP="00F202E4">
      <w:r>
        <w:separator/>
      </w:r>
    </w:p>
  </w:endnote>
  <w:endnote w:type="continuationSeparator" w:id="0">
    <w:p w14:paraId="420A584B" w14:textId="77777777" w:rsidR="00F71D8A" w:rsidRDefault="00F71D8A" w:rsidP="00F202E4">
      <w:r>
        <w:continuationSeparator/>
      </w:r>
    </w:p>
  </w:endnote>
  <w:endnote w:type="continuationNotice" w:id="1">
    <w:p w14:paraId="29D341DE" w14:textId="77777777" w:rsidR="00F71D8A" w:rsidRDefault="00F71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Pro-Roman">
    <w:panose1 w:val="00000000000000000000"/>
    <w:charset w:val="00"/>
    <w:family w:val="auto"/>
    <w:notTrueType/>
    <w:pitch w:val="default"/>
    <w:sig w:usb0="00000003" w:usb1="00000000" w:usb2="00000000" w:usb3="00000000" w:csb0="00000001"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1E791" w14:textId="368BC70D" w:rsidR="00FF430D" w:rsidRPr="00B46293" w:rsidRDefault="00DD557B" w:rsidP="00DD557B">
    <w:pPr>
      <w:pStyle w:val="Piedepgina"/>
      <w:pBdr>
        <w:top w:val="single" w:sz="4" w:space="1" w:color="auto"/>
      </w:pBdr>
      <w:rPr>
        <w:rStyle w:val="nfasis"/>
        <w:rFonts w:ascii="Arial" w:hAnsi="Arial" w:cs="Arial"/>
        <w:b/>
        <w:bCs/>
        <w:i w:val="0"/>
        <w:iCs w:val="0"/>
        <w:color w:val="000000" w:themeColor="text1"/>
        <w:sz w:val="20"/>
        <w:szCs w:val="20"/>
        <w:shd w:val="clear" w:color="auto" w:fill="FFFFFF"/>
      </w:rPr>
    </w:pPr>
    <w:r>
      <w:rPr>
        <w:rStyle w:val="nfasis"/>
        <w:rFonts w:ascii="Arial" w:hAnsi="Arial" w:cs="Arial"/>
        <w:b/>
        <w:bCs/>
        <w:i w:val="0"/>
        <w:iCs w:val="0"/>
        <w:color w:val="000000" w:themeColor="text1"/>
        <w:sz w:val="20"/>
        <w:szCs w:val="20"/>
        <w:shd w:val="clear" w:color="auto" w:fill="FFFFFF"/>
      </w:rPr>
      <w:t xml:space="preserve"> Fondo Europeo de </w:t>
    </w:r>
    <w:r w:rsidR="00FF430D" w:rsidRPr="00B46293">
      <w:rPr>
        <w:rStyle w:val="nfasis"/>
        <w:rFonts w:ascii="Arial" w:hAnsi="Arial" w:cs="Arial"/>
        <w:b/>
        <w:bCs/>
        <w:i w:val="0"/>
        <w:iCs w:val="0"/>
        <w:color w:val="000000" w:themeColor="text1"/>
        <w:sz w:val="20"/>
        <w:szCs w:val="20"/>
        <w:shd w:val="clear" w:color="auto" w:fill="FFFFFF"/>
      </w:rPr>
      <w:t>Desarrollo Regional</w:t>
    </w:r>
    <w:r w:rsidRPr="00DD557B">
      <w:rPr>
        <w:rFonts w:ascii="Arial" w:hAnsi="Arial" w:cs="Arial"/>
        <w:b/>
        <w:bCs/>
        <w:color w:val="000000" w:themeColor="text1"/>
        <w:sz w:val="20"/>
        <w:szCs w:val="20"/>
        <w:shd w:val="clear" w:color="auto" w:fill="FFFFFF"/>
      </w:rPr>
      <w:t xml:space="preserve"> </w:t>
    </w:r>
    <w:r>
      <w:rPr>
        <w:rFonts w:ascii="Arial" w:hAnsi="Arial" w:cs="Arial"/>
        <w:b/>
        <w:bCs/>
        <w:color w:val="000000" w:themeColor="text1"/>
        <w:sz w:val="20"/>
        <w:szCs w:val="20"/>
        <w:shd w:val="clear" w:color="auto" w:fill="FFFFFF"/>
      </w:rPr>
      <w:tab/>
      <w:t xml:space="preserve">                                     </w:t>
    </w:r>
    <w:r>
      <w:rPr>
        <w:rFonts w:ascii="Arial" w:hAnsi="Arial" w:cs="Arial"/>
        <w:b/>
        <w:bCs/>
        <w:color w:val="000000" w:themeColor="text1"/>
        <w:sz w:val="20"/>
        <w:szCs w:val="20"/>
        <w:shd w:val="clear" w:color="auto" w:fill="FFFFFF"/>
      </w:rPr>
      <w:tab/>
    </w:r>
    <w:r w:rsidRPr="00B46293">
      <w:rPr>
        <w:rFonts w:ascii="Arial" w:hAnsi="Arial" w:cs="Arial"/>
        <w:b/>
        <w:bCs/>
        <w:color w:val="000000" w:themeColor="text1"/>
        <w:sz w:val="20"/>
        <w:szCs w:val="20"/>
        <w:shd w:val="clear" w:color="auto" w:fill="FFFFFF"/>
      </w:rPr>
      <w:t>Una manera de hacer Europa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8619A" w14:textId="77777777" w:rsidR="00F71D8A" w:rsidRDefault="00F71D8A" w:rsidP="00F202E4">
      <w:r>
        <w:separator/>
      </w:r>
    </w:p>
  </w:footnote>
  <w:footnote w:type="continuationSeparator" w:id="0">
    <w:p w14:paraId="2F4534F3" w14:textId="77777777" w:rsidR="00F71D8A" w:rsidRDefault="00F71D8A" w:rsidP="00F202E4">
      <w:r>
        <w:continuationSeparator/>
      </w:r>
    </w:p>
  </w:footnote>
  <w:footnote w:type="continuationNotice" w:id="1">
    <w:p w14:paraId="4BC34457" w14:textId="77777777" w:rsidR="00F71D8A" w:rsidRDefault="00F71D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3F0E2" w14:textId="16043C7C" w:rsidR="00F202E4" w:rsidRDefault="00DD557B">
    <w:pPr>
      <w:pStyle w:val="Encabezado"/>
    </w:pPr>
    <w:r w:rsidRPr="00B46293">
      <w:rPr>
        <w:noProof/>
        <w:color w:val="000000" w:themeColor="text1"/>
      </w:rPr>
      <w:drawing>
        <wp:anchor distT="0" distB="0" distL="114300" distR="114300" simplePos="0" relativeHeight="251658241" behindDoc="0" locked="0" layoutInCell="1" allowOverlap="1" wp14:anchorId="6ED90E66" wp14:editId="50B0155E">
          <wp:simplePos x="0" y="0"/>
          <wp:positionH relativeFrom="margin">
            <wp:align>center</wp:align>
          </wp:positionH>
          <wp:positionV relativeFrom="paragraph">
            <wp:posOffset>-248285</wp:posOffset>
          </wp:positionV>
          <wp:extent cx="1495425" cy="1198880"/>
          <wp:effectExtent l="0" t="0" r="9525" b="127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763">
      <w:rPr>
        <w:noProof/>
      </w:rPr>
      <w:drawing>
        <wp:anchor distT="0" distB="0" distL="114300" distR="114300" simplePos="0" relativeHeight="251658240" behindDoc="0" locked="0" layoutInCell="1" allowOverlap="1" wp14:anchorId="23CA734F" wp14:editId="28B6530D">
          <wp:simplePos x="0" y="0"/>
          <wp:positionH relativeFrom="column">
            <wp:posOffset>4101465</wp:posOffset>
          </wp:positionH>
          <wp:positionV relativeFrom="paragraph">
            <wp:posOffset>123825</wp:posOffset>
          </wp:positionV>
          <wp:extent cx="1983105" cy="445770"/>
          <wp:effectExtent l="0" t="0" r="0" b="0"/>
          <wp:wrapSquare wrapText="bothSides"/>
          <wp:docPr id="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105" cy="445770"/>
                  </a:xfrm>
                  <a:prstGeom prst="rect">
                    <a:avLst/>
                  </a:prstGeom>
                  <a:noFill/>
                </pic:spPr>
              </pic:pic>
            </a:graphicData>
          </a:graphic>
          <wp14:sizeRelH relativeFrom="margin">
            <wp14:pctWidth>0</wp14:pctWidth>
          </wp14:sizeRelH>
          <wp14:sizeRelV relativeFrom="margin">
            <wp14:pctHeight>0</wp14:pctHeight>
          </wp14:sizeRelV>
        </wp:anchor>
      </w:drawing>
    </w:r>
    <w:r w:rsidR="008B0763">
      <w:rPr>
        <w:rFonts w:ascii="Cambria" w:hAnsi="Cambria" w:cs="Calibri"/>
        <w:noProof/>
      </w:rPr>
      <w:drawing>
        <wp:inline distT="0" distB="0" distL="0" distR="0" wp14:anchorId="67B2CEB2" wp14:editId="7E96E6D9">
          <wp:extent cx="1209675" cy="894108"/>
          <wp:effectExtent l="0" t="0" r="0" b="127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3075" cy="90401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4035"/>
    <w:multiLevelType w:val="hybridMultilevel"/>
    <w:tmpl w:val="ED72E1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A5AED"/>
    <w:multiLevelType w:val="hybridMultilevel"/>
    <w:tmpl w:val="1062CD8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A79A6"/>
    <w:multiLevelType w:val="hybridMultilevel"/>
    <w:tmpl w:val="2B6ACF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0147E75"/>
    <w:multiLevelType w:val="hybridMultilevel"/>
    <w:tmpl w:val="2BA846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0D57CAB"/>
    <w:multiLevelType w:val="hybridMultilevel"/>
    <w:tmpl w:val="4F027DD6"/>
    <w:lvl w:ilvl="0" w:tplc="FFB08CAE">
      <w:start w:val="1"/>
      <w:numFmt w:val="bullet"/>
      <w:lvlText w:val=""/>
      <w:lvlJc w:val="left"/>
      <w:pPr>
        <w:ind w:left="720" w:hanging="360"/>
      </w:pPr>
      <w:rPr>
        <w:rFonts w:ascii="Symbol" w:hAnsi="Symbol" w:hint="default"/>
        <w:lang w:val="en-US"/>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1ABB2FB5"/>
    <w:multiLevelType w:val="hybridMultilevel"/>
    <w:tmpl w:val="DF0A3C34"/>
    <w:lvl w:ilvl="0" w:tplc="595A457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1AEE46E5"/>
    <w:multiLevelType w:val="hybridMultilevel"/>
    <w:tmpl w:val="660C74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7215D8"/>
    <w:multiLevelType w:val="hybridMultilevel"/>
    <w:tmpl w:val="8D92B9EA"/>
    <w:lvl w:ilvl="0" w:tplc="E5EE700E">
      <w:start w:val="1"/>
      <w:numFmt w:val="decimal"/>
      <w:lvlText w:val="%1."/>
      <w:lvlJc w:val="left"/>
      <w:pPr>
        <w:ind w:left="720" w:hanging="360"/>
      </w:pPr>
    </w:lvl>
    <w:lvl w:ilvl="1" w:tplc="392807FE">
      <w:start w:val="1"/>
      <w:numFmt w:val="lowerLetter"/>
      <w:lvlText w:val="%2."/>
      <w:lvlJc w:val="left"/>
      <w:pPr>
        <w:ind w:left="1440" w:hanging="360"/>
      </w:pPr>
    </w:lvl>
    <w:lvl w:ilvl="2" w:tplc="FB269022">
      <w:start w:val="1"/>
      <w:numFmt w:val="lowerRoman"/>
      <w:lvlText w:val="%3."/>
      <w:lvlJc w:val="right"/>
      <w:pPr>
        <w:ind w:left="2160" w:hanging="180"/>
      </w:pPr>
    </w:lvl>
    <w:lvl w:ilvl="3" w:tplc="FD7C070E">
      <w:start w:val="1"/>
      <w:numFmt w:val="decimal"/>
      <w:lvlText w:val="%4."/>
      <w:lvlJc w:val="left"/>
      <w:pPr>
        <w:ind w:left="2880" w:hanging="360"/>
      </w:pPr>
    </w:lvl>
    <w:lvl w:ilvl="4" w:tplc="1304EC14">
      <w:start w:val="1"/>
      <w:numFmt w:val="lowerLetter"/>
      <w:lvlText w:val="%5."/>
      <w:lvlJc w:val="left"/>
      <w:pPr>
        <w:ind w:left="3600" w:hanging="360"/>
      </w:pPr>
    </w:lvl>
    <w:lvl w:ilvl="5" w:tplc="3F8688BE">
      <w:start w:val="1"/>
      <w:numFmt w:val="lowerRoman"/>
      <w:lvlText w:val="%6."/>
      <w:lvlJc w:val="right"/>
      <w:pPr>
        <w:ind w:left="4320" w:hanging="180"/>
      </w:pPr>
    </w:lvl>
    <w:lvl w:ilvl="6" w:tplc="60C02434">
      <w:start w:val="1"/>
      <w:numFmt w:val="decimal"/>
      <w:lvlText w:val="%7."/>
      <w:lvlJc w:val="left"/>
      <w:pPr>
        <w:ind w:left="5040" w:hanging="360"/>
      </w:pPr>
    </w:lvl>
    <w:lvl w:ilvl="7" w:tplc="4184CE58">
      <w:start w:val="1"/>
      <w:numFmt w:val="lowerLetter"/>
      <w:lvlText w:val="%8."/>
      <w:lvlJc w:val="left"/>
      <w:pPr>
        <w:ind w:left="5760" w:hanging="360"/>
      </w:pPr>
    </w:lvl>
    <w:lvl w:ilvl="8" w:tplc="93465372">
      <w:start w:val="1"/>
      <w:numFmt w:val="lowerRoman"/>
      <w:lvlText w:val="%9."/>
      <w:lvlJc w:val="right"/>
      <w:pPr>
        <w:ind w:left="6480" w:hanging="180"/>
      </w:pPr>
    </w:lvl>
  </w:abstractNum>
  <w:abstractNum w:abstractNumId="8" w15:restartNumberingAfterBreak="0">
    <w:nsid w:val="298F08FA"/>
    <w:multiLevelType w:val="hybridMultilevel"/>
    <w:tmpl w:val="EDF46198"/>
    <w:lvl w:ilvl="0" w:tplc="6DCA53BC">
      <w:start w:val="1"/>
      <w:numFmt w:val="bullet"/>
      <w:lvlText w:val="□"/>
      <w:lvlJc w:val="left"/>
      <w:pPr>
        <w:ind w:left="1920" w:hanging="360"/>
      </w:pPr>
      <w:rPr>
        <w:rFonts w:ascii="Courier New" w:hAnsi="Courier New" w:hint="default"/>
      </w:rPr>
    </w:lvl>
    <w:lvl w:ilvl="1" w:tplc="040A0003">
      <w:start w:val="1"/>
      <w:numFmt w:val="bullet"/>
      <w:lvlText w:val="o"/>
      <w:lvlJc w:val="left"/>
      <w:pPr>
        <w:ind w:left="2640" w:hanging="360"/>
      </w:pPr>
      <w:rPr>
        <w:rFonts w:ascii="Courier New" w:hAnsi="Courier New" w:hint="default"/>
      </w:rPr>
    </w:lvl>
    <w:lvl w:ilvl="2" w:tplc="040A0005">
      <w:start w:val="1"/>
      <w:numFmt w:val="bullet"/>
      <w:lvlText w:val=""/>
      <w:lvlJc w:val="left"/>
      <w:pPr>
        <w:ind w:left="3360" w:hanging="360"/>
      </w:pPr>
      <w:rPr>
        <w:rFonts w:ascii="Wingdings" w:hAnsi="Wingdings" w:hint="default"/>
      </w:rPr>
    </w:lvl>
    <w:lvl w:ilvl="3" w:tplc="040A0001">
      <w:start w:val="1"/>
      <w:numFmt w:val="bullet"/>
      <w:lvlText w:val=""/>
      <w:lvlJc w:val="left"/>
      <w:pPr>
        <w:ind w:left="4080" w:hanging="360"/>
      </w:pPr>
      <w:rPr>
        <w:rFonts w:ascii="Symbol" w:hAnsi="Symbol" w:hint="default"/>
      </w:rPr>
    </w:lvl>
    <w:lvl w:ilvl="4" w:tplc="040A0003">
      <w:start w:val="1"/>
      <w:numFmt w:val="bullet"/>
      <w:lvlText w:val="o"/>
      <w:lvlJc w:val="left"/>
      <w:pPr>
        <w:ind w:left="4800" w:hanging="360"/>
      </w:pPr>
      <w:rPr>
        <w:rFonts w:ascii="Courier New" w:hAnsi="Courier New" w:hint="default"/>
      </w:rPr>
    </w:lvl>
    <w:lvl w:ilvl="5" w:tplc="040A0005">
      <w:start w:val="1"/>
      <w:numFmt w:val="bullet"/>
      <w:lvlText w:val=""/>
      <w:lvlJc w:val="left"/>
      <w:pPr>
        <w:ind w:left="5520" w:hanging="360"/>
      </w:pPr>
      <w:rPr>
        <w:rFonts w:ascii="Wingdings" w:hAnsi="Wingdings" w:hint="default"/>
      </w:rPr>
    </w:lvl>
    <w:lvl w:ilvl="6" w:tplc="040A0001">
      <w:start w:val="1"/>
      <w:numFmt w:val="bullet"/>
      <w:lvlText w:val=""/>
      <w:lvlJc w:val="left"/>
      <w:pPr>
        <w:ind w:left="6240" w:hanging="360"/>
      </w:pPr>
      <w:rPr>
        <w:rFonts w:ascii="Symbol" w:hAnsi="Symbol" w:hint="default"/>
      </w:rPr>
    </w:lvl>
    <w:lvl w:ilvl="7" w:tplc="040A0003">
      <w:start w:val="1"/>
      <w:numFmt w:val="bullet"/>
      <w:lvlText w:val="o"/>
      <w:lvlJc w:val="left"/>
      <w:pPr>
        <w:ind w:left="6960" w:hanging="360"/>
      </w:pPr>
      <w:rPr>
        <w:rFonts w:ascii="Courier New" w:hAnsi="Courier New" w:hint="default"/>
      </w:rPr>
    </w:lvl>
    <w:lvl w:ilvl="8" w:tplc="040A0005">
      <w:start w:val="1"/>
      <w:numFmt w:val="bullet"/>
      <w:lvlText w:val=""/>
      <w:lvlJc w:val="left"/>
      <w:pPr>
        <w:ind w:left="7680" w:hanging="360"/>
      </w:pPr>
      <w:rPr>
        <w:rFonts w:ascii="Wingdings" w:hAnsi="Wingdings" w:hint="default"/>
      </w:rPr>
    </w:lvl>
  </w:abstractNum>
  <w:abstractNum w:abstractNumId="9" w15:restartNumberingAfterBreak="0">
    <w:nsid w:val="4B3E3B9D"/>
    <w:multiLevelType w:val="hybridMultilevel"/>
    <w:tmpl w:val="E1982482"/>
    <w:lvl w:ilvl="0" w:tplc="27ECCDB2">
      <w:start w:val="1"/>
      <w:numFmt w:val="upperLetter"/>
      <w:lvlText w:val="%1)"/>
      <w:lvlJc w:val="left"/>
      <w:pPr>
        <w:ind w:left="720" w:hanging="360"/>
      </w:pPr>
      <w:rPr>
        <w:rFonts w:cs="Times New Roman"/>
      </w:rPr>
    </w:lvl>
    <w:lvl w:ilvl="1" w:tplc="040A0019">
      <w:start w:val="1"/>
      <w:numFmt w:val="lowerLetter"/>
      <w:lvlText w:val="%2."/>
      <w:lvlJc w:val="left"/>
      <w:pPr>
        <w:ind w:left="1440" w:hanging="360"/>
      </w:pPr>
      <w:rPr>
        <w:rFonts w:cs="Times New Roman"/>
      </w:rPr>
    </w:lvl>
    <w:lvl w:ilvl="2" w:tplc="040A001B">
      <w:start w:val="1"/>
      <w:numFmt w:val="lowerRoman"/>
      <w:lvlText w:val="%3."/>
      <w:lvlJc w:val="right"/>
      <w:pPr>
        <w:ind w:left="2160" w:hanging="180"/>
      </w:pPr>
      <w:rPr>
        <w:rFonts w:cs="Times New Roman"/>
      </w:rPr>
    </w:lvl>
    <w:lvl w:ilvl="3" w:tplc="040A000F">
      <w:start w:val="1"/>
      <w:numFmt w:val="decimal"/>
      <w:lvlText w:val="%4."/>
      <w:lvlJc w:val="left"/>
      <w:pPr>
        <w:ind w:left="2880" w:hanging="360"/>
      </w:pPr>
      <w:rPr>
        <w:rFonts w:cs="Times New Roman"/>
      </w:rPr>
    </w:lvl>
    <w:lvl w:ilvl="4" w:tplc="040A0019">
      <w:start w:val="1"/>
      <w:numFmt w:val="lowerLetter"/>
      <w:lvlText w:val="%5."/>
      <w:lvlJc w:val="left"/>
      <w:pPr>
        <w:ind w:left="3600" w:hanging="360"/>
      </w:pPr>
      <w:rPr>
        <w:rFonts w:cs="Times New Roman"/>
      </w:rPr>
    </w:lvl>
    <w:lvl w:ilvl="5" w:tplc="040A001B">
      <w:start w:val="1"/>
      <w:numFmt w:val="lowerRoman"/>
      <w:lvlText w:val="%6."/>
      <w:lvlJc w:val="right"/>
      <w:pPr>
        <w:ind w:left="4320" w:hanging="180"/>
      </w:pPr>
      <w:rPr>
        <w:rFonts w:cs="Times New Roman"/>
      </w:rPr>
    </w:lvl>
    <w:lvl w:ilvl="6" w:tplc="040A000F">
      <w:start w:val="1"/>
      <w:numFmt w:val="decimal"/>
      <w:lvlText w:val="%7."/>
      <w:lvlJc w:val="left"/>
      <w:pPr>
        <w:ind w:left="5040" w:hanging="360"/>
      </w:pPr>
      <w:rPr>
        <w:rFonts w:cs="Times New Roman"/>
      </w:rPr>
    </w:lvl>
    <w:lvl w:ilvl="7" w:tplc="040A0019">
      <w:start w:val="1"/>
      <w:numFmt w:val="lowerLetter"/>
      <w:lvlText w:val="%8."/>
      <w:lvlJc w:val="left"/>
      <w:pPr>
        <w:ind w:left="5760" w:hanging="360"/>
      </w:pPr>
      <w:rPr>
        <w:rFonts w:cs="Times New Roman"/>
      </w:rPr>
    </w:lvl>
    <w:lvl w:ilvl="8" w:tplc="040A001B">
      <w:start w:val="1"/>
      <w:numFmt w:val="lowerRoman"/>
      <w:lvlText w:val="%9."/>
      <w:lvlJc w:val="right"/>
      <w:pPr>
        <w:ind w:left="6480" w:hanging="180"/>
      </w:pPr>
      <w:rPr>
        <w:rFonts w:cs="Times New Roman"/>
      </w:rPr>
    </w:lvl>
  </w:abstractNum>
  <w:abstractNum w:abstractNumId="10" w15:restartNumberingAfterBreak="0">
    <w:nsid w:val="4DF31DCE"/>
    <w:multiLevelType w:val="hybridMultilevel"/>
    <w:tmpl w:val="030E797A"/>
    <w:lvl w:ilvl="0" w:tplc="040A0011">
      <w:start w:val="1"/>
      <w:numFmt w:val="decimal"/>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11" w15:restartNumberingAfterBreak="0">
    <w:nsid w:val="4FB22203"/>
    <w:multiLevelType w:val="hybridMultilevel"/>
    <w:tmpl w:val="73784EE6"/>
    <w:lvl w:ilvl="0" w:tplc="0C0A0001">
      <w:start w:val="1"/>
      <w:numFmt w:val="bullet"/>
      <w:lvlText w:val=""/>
      <w:lvlJc w:val="left"/>
      <w:pPr>
        <w:tabs>
          <w:tab w:val="num" w:pos="1428"/>
        </w:tabs>
        <w:ind w:left="1428" w:hanging="360"/>
      </w:pPr>
      <w:rPr>
        <w:rFonts w:ascii="Symbol" w:hAnsi="Symbol" w:hint="default"/>
      </w:rPr>
    </w:lvl>
    <w:lvl w:ilvl="1" w:tplc="0C0A0003">
      <w:start w:val="1"/>
      <w:numFmt w:val="bullet"/>
      <w:lvlText w:val="o"/>
      <w:lvlJc w:val="left"/>
      <w:pPr>
        <w:tabs>
          <w:tab w:val="num" w:pos="2148"/>
        </w:tabs>
        <w:ind w:left="2148" w:hanging="360"/>
      </w:pPr>
      <w:rPr>
        <w:rFonts w:ascii="Courier New" w:hAnsi="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514E6615"/>
    <w:multiLevelType w:val="hybridMultilevel"/>
    <w:tmpl w:val="95985FAE"/>
    <w:lvl w:ilvl="0" w:tplc="0C0A0001">
      <w:start w:val="1"/>
      <w:numFmt w:val="bullet"/>
      <w:lvlText w:val=""/>
      <w:lvlJc w:val="left"/>
      <w:pPr>
        <w:tabs>
          <w:tab w:val="num" w:pos="787"/>
        </w:tabs>
        <w:ind w:left="787" w:hanging="360"/>
      </w:pPr>
      <w:rPr>
        <w:rFonts w:ascii="Symbol" w:hAnsi="Symbol" w:hint="default"/>
      </w:rPr>
    </w:lvl>
    <w:lvl w:ilvl="1" w:tplc="ED84A238">
      <w:start w:val="5"/>
      <w:numFmt w:val="bullet"/>
      <w:lvlText w:val="-"/>
      <w:lvlJc w:val="left"/>
      <w:pPr>
        <w:tabs>
          <w:tab w:val="num" w:pos="1507"/>
        </w:tabs>
        <w:ind w:left="1507" w:hanging="360"/>
      </w:pPr>
      <w:rPr>
        <w:rFonts w:ascii="Times New Roman" w:eastAsia="Times New Roman" w:hAnsi="Times New Roman" w:hint="default"/>
      </w:rPr>
    </w:lvl>
    <w:lvl w:ilvl="2" w:tplc="0C0A0005">
      <w:start w:val="1"/>
      <w:numFmt w:val="bullet"/>
      <w:lvlText w:val=""/>
      <w:lvlJc w:val="left"/>
      <w:pPr>
        <w:tabs>
          <w:tab w:val="num" w:pos="2227"/>
        </w:tabs>
        <w:ind w:left="2227" w:hanging="360"/>
      </w:pPr>
      <w:rPr>
        <w:rFonts w:ascii="Wingdings" w:hAnsi="Wingdings" w:hint="default"/>
      </w:rPr>
    </w:lvl>
    <w:lvl w:ilvl="3" w:tplc="0C0A0001">
      <w:start w:val="1"/>
      <w:numFmt w:val="bullet"/>
      <w:lvlText w:val=""/>
      <w:lvlJc w:val="left"/>
      <w:pPr>
        <w:tabs>
          <w:tab w:val="num" w:pos="2947"/>
        </w:tabs>
        <w:ind w:left="2947" w:hanging="360"/>
      </w:pPr>
      <w:rPr>
        <w:rFonts w:ascii="Symbol" w:hAnsi="Symbol" w:hint="default"/>
      </w:rPr>
    </w:lvl>
    <w:lvl w:ilvl="4" w:tplc="0C0A0003">
      <w:start w:val="1"/>
      <w:numFmt w:val="bullet"/>
      <w:lvlText w:val="o"/>
      <w:lvlJc w:val="left"/>
      <w:pPr>
        <w:tabs>
          <w:tab w:val="num" w:pos="3667"/>
        </w:tabs>
        <w:ind w:left="3667" w:hanging="360"/>
      </w:pPr>
      <w:rPr>
        <w:rFonts w:ascii="Courier New" w:hAnsi="Courier New" w:hint="default"/>
      </w:rPr>
    </w:lvl>
    <w:lvl w:ilvl="5" w:tplc="0C0A0005">
      <w:start w:val="1"/>
      <w:numFmt w:val="bullet"/>
      <w:lvlText w:val=""/>
      <w:lvlJc w:val="left"/>
      <w:pPr>
        <w:tabs>
          <w:tab w:val="num" w:pos="4387"/>
        </w:tabs>
        <w:ind w:left="4387" w:hanging="360"/>
      </w:pPr>
      <w:rPr>
        <w:rFonts w:ascii="Wingdings" w:hAnsi="Wingdings" w:hint="default"/>
      </w:rPr>
    </w:lvl>
    <w:lvl w:ilvl="6" w:tplc="0C0A0001">
      <w:start w:val="1"/>
      <w:numFmt w:val="bullet"/>
      <w:lvlText w:val=""/>
      <w:lvlJc w:val="left"/>
      <w:pPr>
        <w:tabs>
          <w:tab w:val="num" w:pos="5107"/>
        </w:tabs>
        <w:ind w:left="5107" w:hanging="360"/>
      </w:pPr>
      <w:rPr>
        <w:rFonts w:ascii="Symbol" w:hAnsi="Symbol" w:hint="default"/>
      </w:rPr>
    </w:lvl>
    <w:lvl w:ilvl="7" w:tplc="0C0A0003">
      <w:start w:val="1"/>
      <w:numFmt w:val="bullet"/>
      <w:lvlText w:val="o"/>
      <w:lvlJc w:val="left"/>
      <w:pPr>
        <w:tabs>
          <w:tab w:val="num" w:pos="5827"/>
        </w:tabs>
        <w:ind w:left="5827" w:hanging="360"/>
      </w:pPr>
      <w:rPr>
        <w:rFonts w:ascii="Courier New" w:hAnsi="Courier New" w:hint="default"/>
      </w:rPr>
    </w:lvl>
    <w:lvl w:ilvl="8" w:tplc="0C0A0005">
      <w:start w:val="1"/>
      <w:numFmt w:val="bullet"/>
      <w:lvlText w:val=""/>
      <w:lvlJc w:val="left"/>
      <w:pPr>
        <w:tabs>
          <w:tab w:val="num" w:pos="6547"/>
        </w:tabs>
        <w:ind w:left="6547" w:hanging="360"/>
      </w:pPr>
      <w:rPr>
        <w:rFonts w:ascii="Wingdings" w:hAnsi="Wingdings" w:hint="default"/>
      </w:rPr>
    </w:lvl>
  </w:abstractNum>
  <w:abstractNum w:abstractNumId="13" w15:restartNumberingAfterBreak="0">
    <w:nsid w:val="5D5F3C97"/>
    <w:multiLevelType w:val="hybridMultilevel"/>
    <w:tmpl w:val="76D2C82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FA046D3"/>
    <w:multiLevelType w:val="hybridMultilevel"/>
    <w:tmpl w:val="4DDC4D5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5" w15:restartNumberingAfterBreak="0">
    <w:nsid w:val="7F5E1CA6"/>
    <w:multiLevelType w:val="hybridMultilevel"/>
    <w:tmpl w:val="1E08A468"/>
    <w:lvl w:ilvl="0" w:tplc="4544ABBE">
      <w:start w:val="1"/>
      <w:numFmt w:val="decimal"/>
      <w:lvlText w:val="%1."/>
      <w:lvlJc w:val="left"/>
      <w:pPr>
        <w:ind w:left="1080" w:hanging="360"/>
      </w:pPr>
      <w:rPr>
        <w:rFonts w:hint="default"/>
        <w:b/>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11"/>
  </w:num>
  <w:num w:numId="6">
    <w:abstractNumId w:val="12"/>
  </w:num>
  <w:num w:numId="7">
    <w:abstractNumId w:val="8"/>
  </w:num>
  <w:num w:numId="8">
    <w:abstractNumId w:val="9"/>
  </w:num>
  <w:num w:numId="9">
    <w:abstractNumId w:val="13"/>
  </w:num>
  <w:num w:numId="10">
    <w:abstractNumId w:val="2"/>
  </w:num>
  <w:num w:numId="11">
    <w:abstractNumId w:val="10"/>
  </w:num>
  <w:num w:numId="12">
    <w:abstractNumId w:val="6"/>
  </w:num>
  <w:num w:numId="13">
    <w:abstractNumId w:val="15"/>
  </w:num>
  <w:num w:numId="14">
    <w:abstractNumId w:val="12"/>
  </w:num>
  <w:num w:numId="15">
    <w:abstractNumId w:val="14"/>
  </w:num>
  <w:num w:numId="16">
    <w:abstractNumId w:val="8"/>
  </w:num>
  <w:num w:numId="17">
    <w:abstractNumId w:val="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65"/>
    <w:rsid w:val="00006EAF"/>
    <w:rsid w:val="000240E4"/>
    <w:rsid w:val="00024710"/>
    <w:rsid w:val="00035A2D"/>
    <w:rsid w:val="00036CED"/>
    <w:rsid w:val="00040044"/>
    <w:rsid w:val="000661E9"/>
    <w:rsid w:val="000B7BD6"/>
    <w:rsid w:val="000D1F50"/>
    <w:rsid w:val="000D3218"/>
    <w:rsid w:val="000D370F"/>
    <w:rsid w:val="000E03AD"/>
    <w:rsid w:val="000E245D"/>
    <w:rsid w:val="000E59B1"/>
    <w:rsid w:val="000F7744"/>
    <w:rsid w:val="001014C9"/>
    <w:rsid w:val="00110644"/>
    <w:rsid w:val="001149D0"/>
    <w:rsid w:val="00123F5E"/>
    <w:rsid w:val="00142D56"/>
    <w:rsid w:val="0014473B"/>
    <w:rsid w:val="00172FA5"/>
    <w:rsid w:val="0019458F"/>
    <w:rsid w:val="002045E8"/>
    <w:rsid w:val="002270D5"/>
    <w:rsid w:val="002635B6"/>
    <w:rsid w:val="0026678D"/>
    <w:rsid w:val="002950FA"/>
    <w:rsid w:val="002C6367"/>
    <w:rsid w:val="002E625F"/>
    <w:rsid w:val="002F2BDA"/>
    <w:rsid w:val="002F2BDD"/>
    <w:rsid w:val="0030071B"/>
    <w:rsid w:val="00300C7E"/>
    <w:rsid w:val="00306722"/>
    <w:rsid w:val="00323CDE"/>
    <w:rsid w:val="0032573D"/>
    <w:rsid w:val="003309C0"/>
    <w:rsid w:val="00337E7A"/>
    <w:rsid w:val="00346ED2"/>
    <w:rsid w:val="003553D3"/>
    <w:rsid w:val="0036395F"/>
    <w:rsid w:val="003665E3"/>
    <w:rsid w:val="003667EB"/>
    <w:rsid w:val="00367DA1"/>
    <w:rsid w:val="00387EC2"/>
    <w:rsid w:val="003903D3"/>
    <w:rsid w:val="003A77E4"/>
    <w:rsid w:val="003C0F48"/>
    <w:rsid w:val="003E7F9B"/>
    <w:rsid w:val="003F6028"/>
    <w:rsid w:val="003F7DBC"/>
    <w:rsid w:val="00402AA5"/>
    <w:rsid w:val="00407FD0"/>
    <w:rsid w:val="00414BDF"/>
    <w:rsid w:val="00422C65"/>
    <w:rsid w:val="004308DA"/>
    <w:rsid w:val="00441F71"/>
    <w:rsid w:val="00451530"/>
    <w:rsid w:val="004631C1"/>
    <w:rsid w:val="004813E1"/>
    <w:rsid w:val="0049099E"/>
    <w:rsid w:val="0049272D"/>
    <w:rsid w:val="00493E51"/>
    <w:rsid w:val="004A2C1D"/>
    <w:rsid w:val="004A61DA"/>
    <w:rsid w:val="004A69D5"/>
    <w:rsid w:val="004B090B"/>
    <w:rsid w:val="004B202F"/>
    <w:rsid w:val="004B651C"/>
    <w:rsid w:val="004D4998"/>
    <w:rsid w:val="004E12AB"/>
    <w:rsid w:val="004E1E7E"/>
    <w:rsid w:val="004E5C7B"/>
    <w:rsid w:val="004F046F"/>
    <w:rsid w:val="004F2256"/>
    <w:rsid w:val="00501DCD"/>
    <w:rsid w:val="00507743"/>
    <w:rsid w:val="00511FE9"/>
    <w:rsid w:val="0052027C"/>
    <w:rsid w:val="00522671"/>
    <w:rsid w:val="00551054"/>
    <w:rsid w:val="00555F4E"/>
    <w:rsid w:val="00576392"/>
    <w:rsid w:val="00577FCE"/>
    <w:rsid w:val="00585B5E"/>
    <w:rsid w:val="005B70DA"/>
    <w:rsid w:val="005C0DA6"/>
    <w:rsid w:val="005E57F7"/>
    <w:rsid w:val="00631A51"/>
    <w:rsid w:val="0063492B"/>
    <w:rsid w:val="00654508"/>
    <w:rsid w:val="006627FA"/>
    <w:rsid w:val="00667895"/>
    <w:rsid w:val="006A1DB5"/>
    <w:rsid w:val="006A2DF5"/>
    <w:rsid w:val="006A609E"/>
    <w:rsid w:val="006B3068"/>
    <w:rsid w:val="006B32E1"/>
    <w:rsid w:val="006C7571"/>
    <w:rsid w:val="006C7FB2"/>
    <w:rsid w:val="006D2DB2"/>
    <w:rsid w:val="006D2FCB"/>
    <w:rsid w:val="006D33B3"/>
    <w:rsid w:val="006E0715"/>
    <w:rsid w:val="006E370C"/>
    <w:rsid w:val="006E6D5E"/>
    <w:rsid w:val="007075A7"/>
    <w:rsid w:val="00731A45"/>
    <w:rsid w:val="007348DD"/>
    <w:rsid w:val="00744539"/>
    <w:rsid w:val="007508C9"/>
    <w:rsid w:val="00751F66"/>
    <w:rsid w:val="0077628A"/>
    <w:rsid w:val="007C3ED1"/>
    <w:rsid w:val="007C6A68"/>
    <w:rsid w:val="007D6EA8"/>
    <w:rsid w:val="007E46E6"/>
    <w:rsid w:val="007E7896"/>
    <w:rsid w:val="00800836"/>
    <w:rsid w:val="0081268A"/>
    <w:rsid w:val="008228D4"/>
    <w:rsid w:val="00846ECE"/>
    <w:rsid w:val="00860693"/>
    <w:rsid w:val="008742E9"/>
    <w:rsid w:val="00875268"/>
    <w:rsid w:val="00886F3A"/>
    <w:rsid w:val="008A49BD"/>
    <w:rsid w:val="008B0763"/>
    <w:rsid w:val="008B543E"/>
    <w:rsid w:val="008C3B9F"/>
    <w:rsid w:val="008D1347"/>
    <w:rsid w:val="008D54AB"/>
    <w:rsid w:val="008F1396"/>
    <w:rsid w:val="008F23DE"/>
    <w:rsid w:val="008F47E6"/>
    <w:rsid w:val="00902F40"/>
    <w:rsid w:val="00910EB6"/>
    <w:rsid w:val="00931005"/>
    <w:rsid w:val="00931036"/>
    <w:rsid w:val="00951DE2"/>
    <w:rsid w:val="0098068F"/>
    <w:rsid w:val="00997517"/>
    <w:rsid w:val="009B106E"/>
    <w:rsid w:val="009B358B"/>
    <w:rsid w:val="009C6BAB"/>
    <w:rsid w:val="009D0590"/>
    <w:rsid w:val="00A114C3"/>
    <w:rsid w:val="00A13997"/>
    <w:rsid w:val="00A15821"/>
    <w:rsid w:val="00A16070"/>
    <w:rsid w:val="00A17729"/>
    <w:rsid w:val="00A254B5"/>
    <w:rsid w:val="00A46C84"/>
    <w:rsid w:val="00A47023"/>
    <w:rsid w:val="00A812FB"/>
    <w:rsid w:val="00A81F8C"/>
    <w:rsid w:val="00A835B0"/>
    <w:rsid w:val="00A92384"/>
    <w:rsid w:val="00AB12B8"/>
    <w:rsid w:val="00AB4D25"/>
    <w:rsid w:val="00AD35F1"/>
    <w:rsid w:val="00AE0F0A"/>
    <w:rsid w:val="00AE2DC5"/>
    <w:rsid w:val="00AF3E14"/>
    <w:rsid w:val="00B02938"/>
    <w:rsid w:val="00B17578"/>
    <w:rsid w:val="00B301FD"/>
    <w:rsid w:val="00B3480D"/>
    <w:rsid w:val="00B34E8A"/>
    <w:rsid w:val="00B46293"/>
    <w:rsid w:val="00B52790"/>
    <w:rsid w:val="00B660F7"/>
    <w:rsid w:val="00B85D9F"/>
    <w:rsid w:val="00BA55C2"/>
    <w:rsid w:val="00BC0603"/>
    <w:rsid w:val="00BD088B"/>
    <w:rsid w:val="00BE4E81"/>
    <w:rsid w:val="00BF2B6E"/>
    <w:rsid w:val="00C06708"/>
    <w:rsid w:val="00C102AF"/>
    <w:rsid w:val="00C20C5C"/>
    <w:rsid w:val="00C23FF5"/>
    <w:rsid w:val="00C4431B"/>
    <w:rsid w:val="00C46CF2"/>
    <w:rsid w:val="00C5404E"/>
    <w:rsid w:val="00C77B88"/>
    <w:rsid w:val="00C85E01"/>
    <w:rsid w:val="00C90AB2"/>
    <w:rsid w:val="00C95CA7"/>
    <w:rsid w:val="00C96B16"/>
    <w:rsid w:val="00CB203A"/>
    <w:rsid w:val="00CD5372"/>
    <w:rsid w:val="00CE78C7"/>
    <w:rsid w:val="00CF6C7E"/>
    <w:rsid w:val="00D05BDE"/>
    <w:rsid w:val="00D11136"/>
    <w:rsid w:val="00D148E1"/>
    <w:rsid w:val="00D37B22"/>
    <w:rsid w:val="00D42045"/>
    <w:rsid w:val="00D44F06"/>
    <w:rsid w:val="00D56517"/>
    <w:rsid w:val="00D63FA0"/>
    <w:rsid w:val="00D969E1"/>
    <w:rsid w:val="00DA1DED"/>
    <w:rsid w:val="00DA5279"/>
    <w:rsid w:val="00DB6D6E"/>
    <w:rsid w:val="00DC5A42"/>
    <w:rsid w:val="00DD1143"/>
    <w:rsid w:val="00DD557B"/>
    <w:rsid w:val="00DE49A2"/>
    <w:rsid w:val="00DF0A2E"/>
    <w:rsid w:val="00E0391B"/>
    <w:rsid w:val="00E23D2E"/>
    <w:rsid w:val="00E24459"/>
    <w:rsid w:val="00E2709B"/>
    <w:rsid w:val="00E528C9"/>
    <w:rsid w:val="00E5340C"/>
    <w:rsid w:val="00E60957"/>
    <w:rsid w:val="00E6618F"/>
    <w:rsid w:val="00EA3E51"/>
    <w:rsid w:val="00EC3320"/>
    <w:rsid w:val="00EC3BD1"/>
    <w:rsid w:val="00EE6D5B"/>
    <w:rsid w:val="00EF15EE"/>
    <w:rsid w:val="00EF4FA3"/>
    <w:rsid w:val="00F102B0"/>
    <w:rsid w:val="00F202E4"/>
    <w:rsid w:val="00F231C7"/>
    <w:rsid w:val="00F26C5A"/>
    <w:rsid w:val="00F30D77"/>
    <w:rsid w:val="00F31A18"/>
    <w:rsid w:val="00F47DC5"/>
    <w:rsid w:val="00F71D8A"/>
    <w:rsid w:val="00FB198C"/>
    <w:rsid w:val="00FB4B46"/>
    <w:rsid w:val="00FC5236"/>
    <w:rsid w:val="00FC64AB"/>
    <w:rsid w:val="00FE7E30"/>
    <w:rsid w:val="00FF3AD5"/>
    <w:rsid w:val="00FF430D"/>
    <w:rsid w:val="095E59FF"/>
    <w:rsid w:val="09EB87FA"/>
    <w:rsid w:val="10C606F9"/>
    <w:rsid w:val="18750090"/>
    <w:rsid w:val="194783AA"/>
    <w:rsid w:val="26FCD02A"/>
    <w:rsid w:val="27837799"/>
    <w:rsid w:val="2AEBD8E6"/>
    <w:rsid w:val="31B6955E"/>
    <w:rsid w:val="34752E58"/>
    <w:rsid w:val="34DE5C0F"/>
    <w:rsid w:val="3694A359"/>
    <w:rsid w:val="3785D562"/>
    <w:rsid w:val="3AE1F100"/>
    <w:rsid w:val="3D0ECADC"/>
    <w:rsid w:val="3EF3BDCF"/>
    <w:rsid w:val="449E355D"/>
    <w:rsid w:val="452A19A8"/>
    <w:rsid w:val="47A78F92"/>
    <w:rsid w:val="4D0A191C"/>
    <w:rsid w:val="58DEC762"/>
    <w:rsid w:val="5F6850B6"/>
    <w:rsid w:val="6AE09873"/>
    <w:rsid w:val="6B5E1671"/>
    <w:rsid w:val="6FE94F6B"/>
    <w:rsid w:val="7CFC008A"/>
    <w:rsid w:val="7D44CA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3B4AEA"/>
  <w15:docId w15:val="{DB2DD29F-70AF-47D0-B666-92AC3642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C65"/>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422C65"/>
    <w:pPr>
      <w:keepNext/>
      <w:outlineLvl w:val="0"/>
    </w:pPr>
    <w:rPr>
      <w:rFonts w:ascii="Arial" w:hAnsi="Arial" w:cs="Arial"/>
      <w:sz w:val="32"/>
    </w:rPr>
  </w:style>
  <w:style w:type="paragraph" w:styleId="Ttulo4">
    <w:name w:val="heading 4"/>
    <w:basedOn w:val="Normal"/>
    <w:next w:val="Normal"/>
    <w:link w:val="Ttulo4Car"/>
    <w:uiPriority w:val="99"/>
    <w:qFormat/>
    <w:rsid w:val="00422C65"/>
    <w:pPr>
      <w:keepNext/>
      <w:outlineLvl w:val="3"/>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22C65"/>
    <w:rPr>
      <w:rFonts w:ascii="Arial" w:hAnsi="Arial" w:cs="Arial"/>
      <w:sz w:val="24"/>
      <w:szCs w:val="24"/>
      <w:lang w:val="es-ES" w:eastAsia="es-ES"/>
    </w:rPr>
  </w:style>
  <w:style w:type="character" w:customStyle="1" w:styleId="Ttulo4Car">
    <w:name w:val="Título 4 Car"/>
    <w:link w:val="Ttulo4"/>
    <w:uiPriority w:val="99"/>
    <w:semiHidden/>
    <w:locked/>
    <w:rsid w:val="00422C65"/>
    <w:rPr>
      <w:rFonts w:ascii="Arial" w:hAnsi="Arial" w:cs="Arial"/>
      <w:sz w:val="24"/>
      <w:szCs w:val="24"/>
      <w:u w:val="single"/>
      <w:lang w:val="es-ES" w:eastAsia="es-ES"/>
    </w:rPr>
  </w:style>
  <w:style w:type="paragraph" w:styleId="Textoindependiente">
    <w:name w:val="Body Text"/>
    <w:basedOn w:val="Normal"/>
    <w:link w:val="TextoindependienteCar"/>
    <w:semiHidden/>
    <w:rsid w:val="00422C65"/>
    <w:pPr>
      <w:jc w:val="both"/>
    </w:pPr>
    <w:rPr>
      <w:rFonts w:ascii="Arial" w:hAnsi="Arial" w:cs="Arial"/>
    </w:rPr>
  </w:style>
  <w:style w:type="character" w:customStyle="1" w:styleId="TextoindependienteCar">
    <w:name w:val="Texto independiente Car"/>
    <w:link w:val="Textoindependiente"/>
    <w:semiHidden/>
    <w:locked/>
    <w:rsid w:val="00422C65"/>
    <w:rPr>
      <w:rFonts w:ascii="Arial" w:hAnsi="Arial" w:cs="Arial"/>
      <w:sz w:val="24"/>
      <w:szCs w:val="24"/>
      <w:lang w:val="es-ES" w:eastAsia="es-ES"/>
    </w:rPr>
  </w:style>
  <w:style w:type="paragraph" w:styleId="Prrafodelista">
    <w:name w:val="List Paragraph"/>
    <w:basedOn w:val="Normal"/>
    <w:uiPriority w:val="34"/>
    <w:qFormat/>
    <w:rsid w:val="00422C65"/>
    <w:pPr>
      <w:ind w:left="708"/>
    </w:pPr>
  </w:style>
  <w:style w:type="character" w:customStyle="1" w:styleId="bloquederdatonormal">
    <w:name w:val="bloque_der dato_normal"/>
    <w:uiPriority w:val="99"/>
    <w:rsid w:val="00422C65"/>
    <w:rPr>
      <w:rFonts w:cs="Times New Roman"/>
    </w:rPr>
  </w:style>
  <w:style w:type="paragraph" w:styleId="Textodeglobo">
    <w:name w:val="Balloon Text"/>
    <w:basedOn w:val="Normal"/>
    <w:link w:val="TextodegloboCar"/>
    <w:uiPriority w:val="99"/>
    <w:semiHidden/>
    <w:rsid w:val="00422C65"/>
    <w:rPr>
      <w:rFonts w:ascii="Tahoma" w:hAnsi="Tahoma" w:cs="Tahoma"/>
      <w:sz w:val="16"/>
      <w:szCs w:val="16"/>
    </w:rPr>
  </w:style>
  <w:style w:type="character" w:customStyle="1" w:styleId="TextodegloboCar">
    <w:name w:val="Texto de globo Car"/>
    <w:link w:val="Textodeglobo"/>
    <w:uiPriority w:val="99"/>
    <w:semiHidden/>
    <w:locked/>
    <w:rsid w:val="00422C65"/>
    <w:rPr>
      <w:rFonts w:ascii="Tahoma" w:hAnsi="Tahoma" w:cs="Tahoma"/>
      <w:sz w:val="16"/>
      <w:szCs w:val="16"/>
      <w:lang w:val="es-ES" w:eastAsia="es-ES"/>
    </w:rPr>
  </w:style>
  <w:style w:type="character" w:styleId="Hipervnculo">
    <w:name w:val="Hyperlink"/>
    <w:uiPriority w:val="99"/>
    <w:rsid w:val="00D969E1"/>
    <w:rPr>
      <w:rFonts w:cs="Times New Roman"/>
      <w:color w:val="0000FF"/>
      <w:u w:val="single"/>
    </w:rPr>
  </w:style>
  <w:style w:type="paragraph" w:styleId="NormalWeb">
    <w:name w:val="Normal (Web)"/>
    <w:basedOn w:val="Normal"/>
    <w:uiPriority w:val="99"/>
    <w:semiHidden/>
    <w:rsid w:val="00DD1143"/>
    <w:pPr>
      <w:spacing w:before="100" w:beforeAutospacing="1" w:after="100" w:afterAutospacing="1"/>
    </w:pPr>
    <w:rPr>
      <w:rFonts w:eastAsia="Calibri"/>
      <w:lang w:val="es-ES_tradnl" w:eastAsia="es-ES_tradnl"/>
    </w:rPr>
  </w:style>
  <w:style w:type="paragraph" w:styleId="Mapadeldocumento">
    <w:name w:val="Document Map"/>
    <w:basedOn w:val="Normal"/>
    <w:link w:val="MapadeldocumentoCar"/>
    <w:uiPriority w:val="99"/>
    <w:semiHidden/>
    <w:rsid w:val="008A49BD"/>
    <w:pPr>
      <w:shd w:val="clear" w:color="auto" w:fill="000080"/>
    </w:pPr>
    <w:rPr>
      <w:rFonts w:ascii="Tahoma" w:hAnsi="Tahoma" w:cs="Tahoma"/>
      <w:sz w:val="20"/>
      <w:szCs w:val="20"/>
    </w:rPr>
  </w:style>
  <w:style w:type="character" w:customStyle="1" w:styleId="MapadeldocumentoCar">
    <w:name w:val="Mapa del documento Car"/>
    <w:link w:val="Mapadeldocumento"/>
    <w:uiPriority w:val="99"/>
    <w:semiHidden/>
    <w:locked/>
    <w:rPr>
      <w:rFonts w:ascii="Times New Roman" w:hAnsi="Times New Roman" w:cs="Times New Roman"/>
      <w:sz w:val="2"/>
    </w:rPr>
  </w:style>
  <w:style w:type="paragraph" w:styleId="Encabezado">
    <w:name w:val="header"/>
    <w:basedOn w:val="Normal"/>
    <w:link w:val="EncabezadoCar"/>
    <w:uiPriority w:val="99"/>
    <w:unhideWhenUsed/>
    <w:rsid w:val="00F202E4"/>
    <w:pPr>
      <w:tabs>
        <w:tab w:val="center" w:pos="4252"/>
        <w:tab w:val="right" w:pos="8504"/>
      </w:tabs>
    </w:pPr>
  </w:style>
  <w:style w:type="character" w:customStyle="1" w:styleId="EncabezadoCar">
    <w:name w:val="Encabezado Car"/>
    <w:link w:val="Encabezado"/>
    <w:uiPriority w:val="99"/>
    <w:rsid w:val="00F202E4"/>
    <w:rPr>
      <w:rFonts w:ascii="Times New Roman" w:eastAsia="Times New Roman" w:hAnsi="Times New Roman"/>
      <w:sz w:val="24"/>
      <w:szCs w:val="24"/>
    </w:rPr>
  </w:style>
  <w:style w:type="paragraph" w:styleId="Piedepgina">
    <w:name w:val="footer"/>
    <w:basedOn w:val="Normal"/>
    <w:link w:val="PiedepginaCar"/>
    <w:uiPriority w:val="99"/>
    <w:unhideWhenUsed/>
    <w:rsid w:val="00F202E4"/>
    <w:pPr>
      <w:tabs>
        <w:tab w:val="center" w:pos="4252"/>
        <w:tab w:val="right" w:pos="8504"/>
      </w:tabs>
    </w:pPr>
  </w:style>
  <w:style w:type="character" w:customStyle="1" w:styleId="PiedepginaCar">
    <w:name w:val="Pie de página Car"/>
    <w:link w:val="Piedepgina"/>
    <w:uiPriority w:val="99"/>
    <w:rsid w:val="00F202E4"/>
    <w:rPr>
      <w:rFonts w:ascii="Times New Roman" w:eastAsia="Times New Roman" w:hAnsi="Times New Roman"/>
      <w:sz w:val="24"/>
      <w:szCs w:val="24"/>
    </w:rPr>
  </w:style>
  <w:style w:type="character" w:styleId="Textoennegrita">
    <w:name w:val="Strong"/>
    <w:uiPriority w:val="22"/>
    <w:qFormat/>
    <w:locked/>
    <w:rsid w:val="0030071B"/>
    <w:rPr>
      <w:b/>
      <w:bCs/>
    </w:rPr>
  </w:style>
  <w:style w:type="paragraph" w:styleId="Subttulo">
    <w:name w:val="Subtitle"/>
    <w:basedOn w:val="Normal"/>
    <w:next w:val="Normal"/>
    <w:link w:val="SubttuloCar"/>
    <w:qFormat/>
    <w:locked/>
    <w:rsid w:val="009B358B"/>
    <w:pPr>
      <w:spacing w:after="60"/>
      <w:jc w:val="center"/>
      <w:outlineLvl w:val="1"/>
    </w:pPr>
    <w:rPr>
      <w:rFonts w:asciiTheme="majorHAnsi" w:eastAsiaTheme="majorEastAsia" w:hAnsiTheme="majorHAnsi" w:cstheme="majorBidi"/>
    </w:rPr>
  </w:style>
  <w:style w:type="character" w:customStyle="1" w:styleId="SubttuloCar">
    <w:name w:val="Subtítulo Car"/>
    <w:basedOn w:val="Fuentedeprrafopredeter"/>
    <w:link w:val="Subttulo"/>
    <w:rsid w:val="009B358B"/>
    <w:rPr>
      <w:rFonts w:asciiTheme="majorHAnsi" w:eastAsiaTheme="majorEastAsia" w:hAnsiTheme="majorHAnsi" w:cstheme="majorBidi"/>
      <w:sz w:val="24"/>
      <w:szCs w:val="24"/>
      <w:lang w:val="es-ES" w:eastAsia="es-ES"/>
    </w:rPr>
  </w:style>
  <w:style w:type="paragraph" w:customStyle="1" w:styleId="Default">
    <w:name w:val="Default"/>
    <w:rsid w:val="00FC5236"/>
    <w:pPr>
      <w:autoSpaceDE w:val="0"/>
      <w:autoSpaceDN w:val="0"/>
      <w:adjustRightInd w:val="0"/>
    </w:pPr>
    <w:rPr>
      <w:rFonts w:eastAsia="Times New Roman" w:cs="Calibri"/>
      <w:color w:val="000000"/>
      <w:sz w:val="24"/>
      <w:szCs w:val="24"/>
      <w:lang w:val="es-ES" w:eastAsia="es-ES"/>
    </w:rPr>
  </w:style>
  <w:style w:type="table" w:styleId="Tablaconcuadrcula">
    <w:name w:val="Table Grid"/>
    <w:basedOn w:val="Tablanormal"/>
    <w:locked/>
    <w:rsid w:val="00FC6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locked/>
    <w:rsid w:val="00FF430D"/>
    <w:rPr>
      <w:i/>
      <w:iCs/>
    </w:rPr>
  </w:style>
  <w:style w:type="character" w:customStyle="1" w:styleId="UnresolvedMention">
    <w:name w:val="Unresolved Mention"/>
    <w:basedOn w:val="Fuentedeprrafopredeter"/>
    <w:uiPriority w:val="99"/>
    <w:semiHidden/>
    <w:unhideWhenUsed/>
    <w:rsid w:val="00551054"/>
    <w:rPr>
      <w:color w:val="605E5C"/>
      <w:shd w:val="clear" w:color="auto" w:fill="E1DFDD"/>
    </w:rPr>
  </w:style>
  <w:style w:type="character" w:styleId="Refdenotaalpie">
    <w:name w:val="footnote reference"/>
    <w:basedOn w:val="Fuentedeprrafopredeter"/>
    <w:uiPriority w:val="99"/>
    <w:semiHidden/>
    <w:unhideWhenUsed/>
    <w:rsid w:val="00DC5A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48250">
      <w:bodyDiv w:val="1"/>
      <w:marLeft w:val="0"/>
      <w:marRight w:val="0"/>
      <w:marTop w:val="0"/>
      <w:marBottom w:val="0"/>
      <w:divBdr>
        <w:top w:val="none" w:sz="0" w:space="0" w:color="auto"/>
        <w:left w:val="none" w:sz="0" w:space="0" w:color="auto"/>
        <w:bottom w:val="none" w:sz="0" w:space="0" w:color="auto"/>
        <w:right w:val="none" w:sz="0" w:space="0" w:color="auto"/>
      </w:divBdr>
    </w:div>
    <w:div w:id="261885500">
      <w:bodyDiv w:val="1"/>
      <w:marLeft w:val="0"/>
      <w:marRight w:val="0"/>
      <w:marTop w:val="0"/>
      <w:marBottom w:val="0"/>
      <w:divBdr>
        <w:top w:val="none" w:sz="0" w:space="0" w:color="auto"/>
        <w:left w:val="none" w:sz="0" w:space="0" w:color="auto"/>
        <w:bottom w:val="none" w:sz="0" w:space="0" w:color="auto"/>
        <w:right w:val="none" w:sz="0" w:space="0" w:color="auto"/>
      </w:divBdr>
    </w:div>
    <w:div w:id="312030918">
      <w:bodyDiv w:val="1"/>
      <w:marLeft w:val="0"/>
      <w:marRight w:val="0"/>
      <w:marTop w:val="0"/>
      <w:marBottom w:val="0"/>
      <w:divBdr>
        <w:top w:val="none" w:sz="0" w:space="0" w:color="auto"/>
        <w:left w:val="none" w:sz="0" w:space="0" w:color="auto"/>
        <w:bottom w:val="none" w:sz="0" w:space="0" w:color="auto"/>
        <w:right w:val="none" w:sz="0" w:space="0" w:color="auto"/>
      </w:divBdr>
    </w:div>
    <w:div w:id="326566427">
      <w:bodyDiv w:val="1"/>
      <w:marLeft w:val="0"/>
      <w:marRight w:val="0"/>
      <w:marTop w:val="0"/>
      <w:marBottom w:val="0"/>
      <w:divBdr>
        <w:top w:val="none" w:sz="0" w:space="0" w:color="auto"/>
        <w:left w:val="none" w:sz="0" w:space="0" w:color="auto"/>
        <w:bottom w:val="none" w:sz="0" w:space="0" w:color="auto"/>
        <w:right w:val="none" w:sz="0" w:space="0" w:color="auto"/>
      </w:divBdr>
    </w:div>
    <w:div w:id="759180328">
      <w:bodyDiv w:val="1"/>
      <w:marLeft w:val="0"/>
      <w:marRight w:val="0"/>
      <w:marTop w:val="0"/>
      <w:marBottom w:val="0"/>
      <w:divBdr>
        <w:top w:val="none" w:sz="0" w:space="0" w:color="auto"/>
        <w:left w:val="none" w:sz="0" w:space="0" w:color="auto"/>
        <w:bottom w:val="none" w:sz="0" w:space="0" w:color="auto"/>
        <w:right w:val="none" w:sz="0" w:space="0" w:color="auto"/>
      </w:divBdr>
    </w:div>
    <w:div w:id="826556544">
      <w:bodyDiv w:val="1"/>
      <w:marLeft w:val="0"/>
      <w:marRight w:val="0"/>
      <w:marTop w:val="0"/>
      <w:marBottom w:val="0"/>
      <w:divBdr>
        <w:top w:val="none" w:sz="0" w:space="0" w:color="auto"/>
        <w:left w:val="none" w:sz="0" w:space="0" w:color="auto"/>
        <w:bottom w:val="none" w:sz="0" w:space="0" w:color="auto"/>
        <w:right w:val="none" w:sz="0" w:space="0" w:color="auto"/>
      </w:divBdr>
    </w:div>
    <w:div w:id="861474474">
      <w:bodyDiv w:val="1"/>
      <w:marLeft w:val="0"/>
      <w:marRight w:val="0"/>
      <w:marTop w:val="0"/>
      <w:marBottom w:val="0"/>
      <w:divBdr>
        <w:top w:val="none" w:sz="0" w:space="0" w:color="auto"/>
        <w:left w:val="none" w:sz="0" w:space="0" w:color="auto"/>
        <w:bottom w:val="none" w:sz="0" w:space="0" w:color="auto"/>
        <w:right w:val="none" w:sz="0" w:space="0" w:color="auto"/>
      </w:divBdr>
    </w:div>
    <w:div w:id="976884125">
      <w:bodyDiv w:val="1"/>
      <w:marLeft w:val="0"/>
      <w:marRight w:val="0"/>
      <w:marTop w:val="0"/>
      <w:marBottom w:val="0"/>
      <w:divBdr>
        <w:top w:val="none" w:sz="0" w:space="0" w:color="auto"/>
        <w:left w:val="none" w:sz="0" w:space="0" w:color="auto"/>
        <w:bottom w:val="none" w:sz="0" w:space="0" w:color="auto"/>
        <w:right w:val="none" w:sz="0" w:space="0" w:color="auto"/>
      </w:divBdr>
    </w:div>
    <w:div w:id="1420176234">
      <w:bodyDiv w:val="1"/>
      <w:marLeft w:val="0"/>
      <w:marRight w:val="0"/>
      <w:marTop w:val="0"/>
      <w:marBottom w:val="0"/>
      <w:divBdr>
        <w:top w:val="none" w:sz="0" w:space="0" w:color="auto"/>
        <w:left w:val="none" w:sz="0" w:space="0" w:color="auto"/>
        <w:bottom w:val="none" w:sz="0" w:space="0" w:color="auto"/>
        <w:right w:val="none" w:sz="0" w:space="0" w:color="auto"/>
      </w:divBdr>
    </w:div>
    <w:div w:id="1656951981">
      <w:marLeft w:val="0"/>
      <w:marRight w:val="0"/>
      <w:marTop w:val="0"/>
      <w:marBottom w:val="0"/>
      <w:divBdr>
        <w:top w:val="none" w:sz="0" w:space="0" w:color="auto"/>
        <w:left w:val="none" w:sz="0" w:space="0" w:color="auto"/>
        <w:bottom w:val="none" w:sz="0" w:space="0" w:color="auto"/>
        <w:right w:val="none" w:sz="0" w:space="0" w:color="auto"/>
      </w:divBdr>
    </w:div>
    <w:div w:id="1656951982">
      <w:marLeft w:val="0"/>
      <w:marRight w:val="0"/>
      <w:marTop w:val="0"/>
      <w:marBottom w:val="0"/>
      <w:divBdr>
        <w:top w:val="none" w:sz="0" w:space="0" w:color="auto"/>
        <w:left w:val="none" w:sz="0" w:space="0" w:color="auto"/>
        <w:bottom w:val="none" w:sz="0" w:space="0" w:color="auto"/>
        <w:right w:val="none" w:sz="0" w:space="0" w:color="auto"/>
      </w:divBdr>
    </w:div>
    <w:div w:id="1656951983">
      <w:marLeft w:val="0"/>
      <w:marRight w:val="0"/>
      <w:marTop w:val="0"/>
      <w:marBottom w:val="0"/>
      <w:divBdr>
        <w:top w:val="none" w:sz="0" w:space="0" w:color="auto"/>
        <w:left w:val="none" w:sz="0" w:space="0" w:color="auto"/>
        <w:bottom w:val="none" w:sz="0" w:space="0" w:color="auto"/>
        <w:right w:val="none" w:sz="0" w:space="0" w:color="auto"/>
      </w:divBdr>
    </w:div>
    <w:div w:id="1656951984">
      <w:marLeft w:val="0"/>
      <w:marRight w:val="0"/>
      <w:marTop w:val="0"/>
      <w:marBottom w:val="0"/>
      <w:divBdr>
        <w:top w:val="none" w:sz="0" w:space="0" w:color="auto"/>
        <w:left w:val="none" w:sz="0" w:space="0" w:color="auto"/>
        <w:bottom w:val="none" w:sz="0" w:space="0" w:color="auto"/>
        <w:right w:val="none" w:sz="0" w:space="0" w:color="auto"/>
      </w:divBdr>
    </w:div>
    <w:div w:id="1656951985">
      <w:marLeft w:val="0"/>
      <w:marRight w:val="0"/>
      <w:marTop w:val="0"/>
      <w:marBottom w:val="0"/>
      <w:divBdr>
        <w:top w:val="none" w:sz="0" w:space="0" w:color="auto"/>
        <w:left w:val="none" w:sz="0" w:space="0" w:color="auto"/>
        <w:bottom w:val="none" w:sz="0" w:space="0" w:color="auto"/>
        <w:right w:val="none" w:sz="0" w:space="0" w:color="auto"/>
      </w:divBdr>
    </w:div>
    <w:div w:id="1671105860">
      <w:bodyDiv w:val="1"/>
      <w:marLeft w:val="0"/>
      <w:marRight w:val="0"/>
      <w:marTop w:val="0"/>
      <w:marBottom w:val="0"/>
      <w:divBdr>
        <w:top w:val="none" w:sz="0" w:space="0" w:color="auto"/>
        <w:left w:val="none" w:sz="0" w:space="0" w:color="auto"/>
        <w:bottom w:val="none" w:sz="0" w:space="0" w:color="auto"/>
        <w:right w:val="none" w:sz="0" w:space="0" w:color="auto"/>
      </w:divBdr>
    </w:div>
    <w:div w:id="1710059866">
      <w:bodyDiv w:val="1"/>
      <w:marLeft w:val="0"/>
      <w:marRight w:val="0"/>
      <w:marTop w:val="0"/>
      <w:marBottom w:val="0"/>
      <w:divBdr>
        <w:top w:val="none" w:sz="0" w:space="0" w:color="auto"/>
        <w:left w:val="none" w:sz="0" w:space="0" w:color="auto"/>
        <w:bottom w:val="none" w:sz="0" w:space="0" w:color="auto"/>
        <w:right w:val="none" w:sz="0" w:space="0" w:color="auto"/>
      </w:divBdr>
    </w:div>
    <w:div w:id="1758670853">
      <w:bodyDiv w:val="1"/>
      <w:marLeft w:val="0"/>
      <w:marRight w:val="0"/>
      <w:marTop w:val="0"/>
      <w:marBottom w:val="0"/>
      <w:divBdr>
        <w:top w:val="none" w:sz="0" w:space="0" w:color="auto"/>
        <w:left w:val="none" w:sz="0" w:space="0" w:color="auto"/>
        <w:bottom w:val="none" w:sz="0" w:space="0" w:color="auto"/>
        <w:right w:val="none" w:sz="0" w:space="0" w:color="auto"/>
      </w:divBdr>
    </w:div>
    <w:div w:id="1945264146">
      <w:bodyDiv w:val="1"/>
      <w:marLeft w:val="0"/>
      <w:marRight w:val="0"/>
      <w:marTop w:val="0"/>
      <w:marBottom w:val="0"/>
      <w:divBdr>
        <w:top w:val="none" w:sz="0" w:space="0" w:color="auto"/>
        <w:left w:val="none" w:sz="0" w:space="0" w:color="auto"/>
        <w:bottom w:val="none" w:sz="0" w:space="0" w:color="auto"/>
        <w:right w:val="none" w:sz="0" w:space="0" w:color="auto"/>
      </w:divBdr>
    </w:div>
    <w:div w:id="20325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icex.es/colabor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mailfirewall.spamina.com/atp/url-check.php?URL=https%3A%2F%2Fwww.agenciatributaria.gob.es%2FAEAT.sede%2Ftramitacion%2FDC15&amp;D=53616c7465645f5f2a053a435bf2aa2e164bf5f8864a91143ebdc96a5d5f75269a08bbcd7c9af036269315dddc768d552b13a3468d5c602e545c04c7042f78b7af73d1796621b9c335162aafa817f7f9&amp;V=1" TargetMode="External"/><Relationship Id="rId2" Type="http://schemas.openxmlformats.org/officeDocument/2006/relationships/customXml" Target="../customXml/item2.xml"/><Relationship Id="rId16" Type="http://schemas.openxmlformats.org/officeDocument/2006/relationships/hyperlink" Target="mailto:oginer@aefj.es" TargetMode="External"/><Relationship Id="rId20" Type="http://schemas.openxmlformats.org/officeDocument/2006/relationships/hyperlink" Target="http://www.icex.es/fondosfed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Juan.A.Abrit@icex.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icex.es/icex/es/navegacion-principal/que-es-icex/sala-de-prensa/videos/categorias-videos/sectores/servicios/VID201982870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6KSVT6PTPTN3-2002740397-506001</_dlc_DocId>
    <_dlc_DocIdUrl xmlns="3831a162-5d17-4bf7-b84d-61f49449f687">
      <Url>https://aefj.sharepoint.com/sites/AEFJ/_layouts/15/DocIdRedir.aspx?ID=6KSVT6PTPTN3-2002740397-506001</Url>
      <Description>6KSVT6PTPTN3-2002740397-506001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5" ma:contentTypeDescription="Crear nuevo documento." ma:contentTypeScope="" ma:versionID="2b412cc97b5107c5e09afff70e62204c">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8f6a1f1c47a35a2ac689cbb8d871bfcc"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C404A-26C6-46F1-AF6A-5A72E6417C0E}">
  <ds:schemaRefs>
    <ds:schemaRef ds:uri="http://schemas.microsoft.com/sharepoint/events"/>
  </ds:schemaRefs>
</ds:datastoreItem>
</file>

<file path=customXml/itemProps2.xml><?xml version="1.0" encoding="utf-8"?>
<ds:datastoreItem xmlns:ds="http://schemas.openxmlformats.org/officeDocument/2006/customXml" ds:itemID="{EFD7929D-6AFE-4F24-9519-9A5E06BF6B31}">
  <ds:schemaRefs>
    <ds:schemaRef ds:uri="http://schemas.microsoft.com/office/2006/metadata/properties"/>
    <ds:schemaRef ds:uri="http://schemas.microsoft.com/office/infopath/2007/PartnerControls"/>
    <ds:schemaRef ds:uri="3831a162-5d17-4bf7-b84d-61f49449f687"/>
  </ds:schemaRefs>
</ds:datastoreItem>
</file>

<file path=customXml/itemProps3.xml><?xml version="1.0" encoding="utf-8"?>
<ds:datastoreItem xmlns:ds="http://schemas.openxmlformats.org/officeDocument/2006/customXml" ds:itemID="{6807553D-6DBC-4F9C-9694-30A92C4F5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BE6C7-8605-48F6-98A8-46F9281AB8FD}">
  <ds:schemaRefs>
    <ds:schemaRef ds:uri="http://schemas.microsoft.com/sharepoint/v3/contenttype/forms"/>
  </ds:schemaRefs>
</ds:datastoreItem>
</file>

<file path=customXml/itemProps5.xml><?xml version="1.0" encoding="utf-8"?>
<ds:datastoreItem xmlns:ds="http://schemas.openxmlformats.org/officeDocument/2006/customXml" ds:itemID="{37ACFA89-FC48-4804-ABCC-D09E2714F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3175</Words>
  <Characters>17468</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Javier Martín Llaguno</dc:creator>
  <cp:lastModifiedBy>pc</cp:lastModifiedBy>
  <cp:revision>76</cp:revision>
  <cp:lastPrinted>2015-06-01T09:20:00Z</cp:lastPrinted>
  <dcterms:created xsi:type="dcterms:W3CDTF">2019-02-20T12:12:00Z</dcterms:created>
  <dcterms:modified xsi:type="dcterms:W3CDTF">2022-01-09T18:57:00Z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0x010100C9F410CE8CABDC45A8AADA44D694E4F3</vt:lpwstr>
  </property>
  <property fmtid="{D5CDD505-2E9C-101B-9397-08002B2CF9AE}" pid="3" name="_dlc_DocIdItemGuid">
    <vt:lpwstr>e6ab39b0-f4e2-42d7-93ac-8613dec58e00</vt:lpwstr>
  </property>
</Properties>
</file>